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2184E" w14:textId="77777777" w:rsidR="003B4966" w:rsidRPr="00FC29CA" w:rsidRDefault="003B4966" w:rsidP="003B4966">
      <w:pPr>
        <w:pStyle w:val="Standardowytekst"/>
        <w:jc w:val="center"/>
        <w:rPr>
          <w:rFonts w:ascii="Arial Narrow" w:hAnsi="Arial Narrow"/>
        </w:rPr>
      </w:pPr>
      <w:bookmarkStart w:id="0" w:name="_Hlk13665454"/>
      <w:bookmarkStart w:id="1" w:name="_Toc404150096"/>
      <w:bookmarkStart w:id="2" w:name="_Toc416830698"/>
      <w:bookmarkStart w:id="3" w:name="_Toc107974778"/>
      <w:bookmarkStart w:id="4" w:name="_Toc406478568"/>
    </w:p>
    <w:p w14:paraId="2F4B3896" w14:textId="77777777" w:rsidR="003B4966" w:rsidRPr="00FC29CA" w:rsidRDefault="003B4966" w:rsidP="003B4966">
      <w:pPr>
        <w:pStyle w:val="Standardowytekst"/>
        <w:jc w:val="center"/>
        <w:rPr>
          <w:rFonts w:ascii="Arial Narrow" w:hAnsi="Arial Narrow"/>
        </w:rPr>
      </w:pPr>
    </w:p>
    <w:p w14:paraId="73C69A92" w14:textId="77777777" w:rsidR="003B4966" w:rsidRPr="00FC29CA" w:rsidRDefault="003B4966" w:rsidP="003B4966">
      <w:pPr>
        <w:pStyle w:val="Standardowytekst"/>
        <w:jc w:val="center"/>
        <w:rPr>
          <w:rFonts w:ascii="Arial Narrow" w:hAnsi="Arial Narrow"/>
        </w:rPr>
      </w:pPr>
    </w:p>
    <w:p w14:paraId="2524C934" w14:textId="77777777" w:rsidR="003B4966" w:rsidRPr="00FC29CA" w:rsidRDefault="003B4966" w:rsidP="003B4966">
      <w:pPr>
        <w:pStyle w:val="Standardowytekst"/>
        <w:jc w:val="center"/>
        <w:rPr>
          <w:rFonts w:ascii="Arial Narrow" w:hAnsi="Arial Narrow"/>
        </w:rPr>
      </w:pPr>
    </w:p>
    <w:p w14:paraId="0F47949A" w14:textId="77777777" w:rsidR="003B4966" w:rsidRPr="00FC29CA" w:rsidRDefault="003B4966" w:rsidP="003B4966">
      <w:pPr>
        <w:pStyle w:val="Standardowytekst"/>
        <w:jc w:val="center"/>
        <w:rPr>
          <w:rFonts w:ascii="Arial Narrow" w:hAnsi="Arial Narrow"/>
        </w:rPr>
      </w:pPr>
    </w:p>
    <w:p w14:paraId="481CA113" w14:textId="77777777" w:rsidR="003B4966" w:rsidRPr="00FC29CA" w:rsidRDefault="003B4966" w:rsidP="003B4966">
      <w:pPr>
        <w:pStyle w:val="Standardowytekst"/>
        <w:jc w:val="center"/>
        <w:rPr>
          <w:rFonts w:ascii="Arial Narrow" w:hAnsi="Arial Narrow"/>
        </w:rPr>
      </w:pPr>
    </w:p>
    <w:p w14:paraId="0D5C3A89" w14:textId="77777777" w:rsidR="003B4966" w:rsidRPr="00FC29CA" w:rsidRDefault="003B4966" w:rsidP="003B4966">
      <w:pPr>
        <w:pStyle w:val="Standardowytekst"/>
        <w:jc w:val="center"/>
        <w:rPr>
          <w:rFonts w:ascii="Arial Narrow" w:hAnsi="Arial Narrow"/>
        </w:rPr>
      </w:pPr>
    </w:p>
    <w:p w14:paraId="263E4B13" w14:textId="77777777" w:rsidR="003B4966" w:rsidRPr="00FC29CA" w:rsidRDefault="003B4966" w:rsidP="003B4966">
      <w:pPr>
        <w:pStyle w:val="Standardowytekst"/>
        <w:jc w:val="center"/>
        <w:rPr>
          <w:rFonts w:ascii="Arial Narrow" w:hAnsi="Arial Narrow"/>
        </w:rPr>
      </w:pPr>
    </w:p>
    <w:p w14:paraId="3ED2DF4F" w14:textId="77777777" w:rsidR="003B4966" w:rsidRPr="00FC29CA" w:rsidRDefault="003B4966" w:rsidP="003B4966">
      <w:pPr>
        <w:pStyle w:val="Standardowytekst"/>
        <w:jc w:val="center"/>
        <w:rPr>
          <w:rFonts w:ascii="Arial Narrow" w:hAnsi="Arial Narrow"/>
        </w:rPr>
      </w:pPr>
    </w:p>
    <w:p w14:paraId="3ACDB783" w14:textId="77777777" w:rsidR="003B4966" w:rsidRPr="00FC29CA" w:rsidRDefault="003B4966" w:rsidP="003B4966">
      <w:pPr>
        <w:pStyle w:val="Standardowytekst"/>
        <w:jc w:val="center"/>
        <w:rPr>
          <w:rFonts w:ascii="Arial Narrow" w:hAnsi="Arial Narrow"/>
        </w:rPr>
      </w:pPr>
    </w:p>
    <w:p w14:paraId="09535358" w14:textId="77777777" w:rsidR="008C0ED5" w:rsidRDefault="008C0ED5" w:rsidP="008C0ED5">
      <w:pPr>
        <w:pStyle w:val="Standardowytekst"/>
        <w:jc w:val="center"/>
        <w:rPr>
          <w:rFonts w:ascii="Arial Narrow" w:hAnsi="Arial Narrow"/>
          <w:b/>
          <w:bCs/>
          <w:sz w:val="36"/>
          <w:szCs w:val="24"/>
        </w:rPr>
      </w:pPr>
      <w:bookmarkStart w:id="5" w:name="_Hlk13663840"/>
      <w:bookmarkEnd w:id="0"/>
      <w:r>
        <w:rPr>
          <w:rFonts w:ascii="Arial Narrow" w:hAnsi="Arial Narrow"/>
          <w:b/>
          <w:bCs/>
          <w:sz w:val="36"/>
          <w:szCs w:val="24"/>
        </w:rPr>
        <w:t xml:space="preserve">SPECYFIKACJA TECHNICZNA </w:t>
      </w:r>
    </w:p>
    <w:p w14:paraId="5CB1038D" w14:textId="77777777" w:rsidR="008C0ED5" w:rsidRDefault="008C0ED5" w:rsidP="008C0ED5">
      <w:pPr>
        <w:pStyle w:val="Standardowytekst"/>
        <w:jc w:val="center"/>
        <w:rPr>
          <w:rFonts w:ascii="Arial Narrow" w:hAnsi="Arial Narrow"/>
          <w:b/>
          <w:bCs/>
          <w:sz w:val="36"/>
          <w:szCs w:val="24"/>
        </w:rPr>
      </w:pPr>
      <w:r>
        <w:rPr>
          <w:rFonts w:ascii="Arial Narrow" w:hAnsi="Arial Narrow"/>
          <w:b/>
          <w:bCs/>
          <w:sz w:val="36"/>
          <w:szCs w:val="24"/>
        </w:rPr>
        <w:t>WYKONANIA I ODBIORU ROBÓT BUDOWLANYCH</w:t>
      </w:r>
    </w:p>
    <w:p w14:paraId="6B0D0A61" w14:textId="77777777" w:rsidR="003B4966" w:rsidRPr="00FC29CA" w:rsidRDefault="003B4966" w:rsidP="003B4966">
      <w:pPr>
        <w:jc w:val="center"/>
        <w:rPr>
          <w:bCs/>
          <w:szCs w:val="16"/>
        </w:rPr>
      </w:pPr>
    </w:p>
    <w:p w14:paraId="6E542A04" w14:textId="77777777" w:rsidR="003B4966" w:rsidRPr="00FC29CA" w:rsidRDefault="003B4966" w:rsidP="003B4966">
      <w:pPr>
        <w:jc w:val="center"/>
        <w:rPr>
          <w:bCs/>
          <w:szCs w:val="16"/>
        </w:rPr>
      </w:pPr>
    </w:p>
    <w:p w14:paraId="2DDCC22E" w14:textId="77777777" w:rsidR="003B4966" w:rsidRPr="00FC29CA" w:rsidRDefault="003B4966" w:rsidP="003B4966">
      <w:pPr>
        <w:jc w:val="center"/>
        <w:rPr>
          <w:bCs/>
          <w:szCs w:val="16"/>
        </w:rPr>
      </w:pPr>
    </w:p>
    <w:p w14:paraId="091239C1" w14:textId="77777777" w:rsidR="003B4966" w:rsidRPr="00FC29CA" w:rsidRDefault="003B4966" w:rsidP="003B4966">
      <w:pPr>
        <w:jc w:val="center"/>
        <w:rPr>
          <w:bCs/>
          <w:szCs w:val="16"/>
        </w:rPr>
      </w:pPr>
    </w:p>
    <w:p w14:paraId="1B3E48D4" w14:textId="77777777" w:rsidR="003B4966" w:rsidRPr="00FC29CA" w:rsidRDefault="003B4966" w:rsidP="003B4966">
      <w:pPr>
        <w:jc w:val="center"/>
        <w:rPr>
          <w:bCs/>
          <w:szCs w:val="16"/>
        </w:rPr>
      </w:pPr>
    </w:p>
    <w:p w14:paraId="3F7CAAD5" w14:textId="77777777" w:rsidR="003B4966" w:rsidRPr="00FC29CA" w:rsidRDefault="003B4966" w:rsidP="003B4966">
      <w:pPr>
        <w:jc w:val="center"/>
        <w:rPr>
          <w:bCs/>
          <w:szCs w:val="16"/>
        </w:rPr>
      </w:pPr>
    </w:p>
    <w:p w14:paraId="2CB2819A" w14:textId="77777777" w:rsidR="003B4966" w:rsidRPr="00FC29CA" w:rsidRDefault="003B4966" w:rsidP="003B4966">
      <w:pPr>
        <w:jc w:val="center"/>
        <w:rPr>
          <w:bCs/>
          <w:szCs w:val="16"/>
        </w:rPr>
      </w:pPr>
    </w:p>
    <w:p w14:paraId="5722AAB7" w14:textId="77777777" w:rsidR="003B4966" w:rsidRPr="00FC29CA" w:rsidRDefault="003B4966" w:rsidP="003B4966">
      <w:pPr>
        <w:jc w:val="center"/>
        <w:rPr>
          <w:bCs/>
          <w:szCs w:val="16"/>
        </w:rPr>
      </w:pPr>
    </w:p>
    <w:p w14:paraId="67FC0A0A" w14:textId="77777777" w:rsidR="003B4966" w:rsidRPr="00FC29CA" w:rsidRDefault="003B4966" w:rsidP="003B4966">
      <w:pPr>
        <w:jc w:val="center"/>
        <w:rPr>
          <w:bCs/>
          <w:szCs w:val="16"/>
        </w:rPr>
      </w:pPr>
    </w:p>
    <w:bookmarkEnd w:id="5"/>
    <w:p w14:paraId="4B1A207C" w14:textId="6A85D302" w:rsidR="003B4966" w:rsidRPr="00FC29CA" w:rsidRDefault="00545829" w:rsidP="003B4966">
      <w:pPr>
        <w:jc w:val="center"/>
        <w:rPr>
          <w:b/>
          <w:color w:val="767171"/>
          <w:sz w:val="52"/>
          <w:szCs w:val="52"/>
        </w:rPr>
      </w:pPr>
      <w:r w:rsidRPr="00FC29CA">
        <w:rPr>
          <w:b/>
          <w:color w:val="767171"/>
          <w:sz w:val="52"/>
          <w:szCs w:val="52"/>
        </w:rPr>
        <w:t>S</w:t>
      </w:r>
      <w:r w:rsidR="003B4966" w:rsidRPr="00FC29CA">
        <w:rPr>
          <w:b/>
          <w:color w:val="767171"/>
          <w:sz w:val="52"/>
          <w:szCs w:val="52"/>
        </w:rPr>
        <w:t xml:space="preserve"> - 0</w:t>
      </w:r>
      <w:r w:rsidRPr="00FC29CA">
        <w:rPr>
          <w:b/>
          <w:color w:val="767171"/>
          <w:sz w:val="52"/>
          <w:szCs w:val="52"/>
        </w:rPr>
        <w:t>0</w:t>
      </w:r>
      <w:r w:rsidR="003B4966" w:rsidRPr="00FC29CA">
        <w:rPr>
          <w:b/>
          <w:color w:val="767171"/>
          <w:sz w:val="52"/>
          <w:szCs w:val="52"/>
        </w:rPr>
        <w:t>.0</w:t>
      </w:r>
      <w:r w:rsidRPr="00FC29CA">
        <w:rPr>
          <w:b/>
          <w:color w:val="767171"/>
          <w:sz w:val="52"/>
          <w:szCs w:val="52"/>
        </w:rPr>
        <w:t>1</w:t>
      </w:r>
      <w:r w:rsidR="003B4966" w:rsidRPr="00FC29CA">
        <w:rPr>
          <w:b/>
          <w:color w:val="767171"/>
          <w:sz w:val="52"/>
          <w:szCs w:val="52"/>
        </w:rPr>
        <w:t>.0</w:t>
      </w:r>
      <w:r w:rsidRPr="00FC29CA">
        <w:rPr>
          <w:b/>
          <w:color w:val="767171"/>
          <w:sz w:val="52"/>
          <w:szCs w:val="52"/>
        </w:rPr>
        <w:t>1</w:t>
      </w:r>
    </w:p>
    <w:p w14:paraId="445D22BE" w14:textId="78115A4B" w:rsidR="003B4966" w:rsidRDefault="003B4966" w:rsidP="003B4966">
      <w:pPr>
        <w:jc w:val="center"/>
        <w:rPr>
          <w:bCs/>
        </w:rPr>
      </w:pPr>
    </w:p>
    <w:p w14:paraId="4CC1DA78" w14:textId="77777777" w:rsidR="00927144" w:rsidRPr="00FC29CA" w:rsidRDefault="00927144" w:rsidP="003B4966">
      <w:pPr>
        <w:jc w:val="center"/>
        <w:rPr>
          <w:bCs/>
        </w:rPr>
      </w:pPr>
    </w:p>
    <w:p w14:paraId="440AA9DE" w14:textId="77777777" w:rsidR="003B4966" w:rsidRPr="00FC29CA" w:rsidRDefault="003B4966" w:rsidP="003B4966">
      <w:pPr>
        <w:jc w:val="center"/>
        <w:rPr>
          <w:bCs/>
        </w:rPr>
      </w:pPr>
    </w:p>
    <w:p w14:paraId="68237121" w14:textId="77777777" w:rsidR="003B4966" w:rsidRPr="00FC29CA" w:rsidRDefault="003B4966" w:rsidP="003B4966">
      <w:pPr>
        <w:jc w:val="center"/>
        <w:rPr>
          <w:bCs/>
        </w:rPr>
      </w:pPr>
    </w:p>
    <w:p w14:paraId="10AD83A8" w14:textId="68251F79" w:rsidR="00927144" w:rsidRDefault="00976273" w:rsidP="00976273">
      <w:pPr>
        <w:pStyle w:val="Standardowytekst"/>
        <w:jc w:val="center"/>
        <w:rPr>
          <w:rFonts w:ascii="Arial Narrow" w:hAnsi="Arial Narrow"/>
          <w:b/>
          <w:sz w:val="56"/>
          <w:szCs w:val="52"/>
        </w:rPr>
      </w:pPr>
      <w:bookmarkStart w:id="6" w:name="_Hlk123818272"/>
      <w:r>
        <w:rPr>
          <w:rFonts w:ascii="Arial Narrow" w:hAnsi="Arial Narrow"/>
          <w:b/>
          <w:sz w:val="56"/>
          <w:szCs w:val="52"/>
        </w:rPr>
        <w:t>ZEWNĘTRZNA</w:t>
      </w:r>
      <w:r w:rsidR="00545829" w:rsidRPr="00FC29CA">
        <w:rPr>
          <w:rFonts w:ascii="Arial Narrow" w:hAnsi="Arial Narrow"/>
          <w:b/>
          <w:sz w:val="56"/>
          <w:szCs w:val="52"/>
        </w:rPr>
        <w:t xml:space="preserve"> INSTALACJ</w:t>
      </w:r>
      <w:r>
        <w:rPr>
          <w:rFonts w:ascii="Arial Narrow" w:hAnsi="Arial Narrow"/>
          <w:b/>
          <w:sz w:val="56"/>
          <w:szCs w:val="52"/>
        </w:rPr>
        <w:t>A</w:t>
      </w:r>
      <w:r w:rsidR="00545829" w:rsidRPr="00FC29CA">
        <w:rPr>
          <w:rFonts w:ascii="Arial Narrow" w:hAnsi="Arial Narrow"/>
          <w:b/>
          <w:sz w:val="56"/>
          <w:szCs w:val="52"/>
        </w:rPr>
        <w:t xml:space="preserve"> WODY</w:t>
      </w:r>
      <w:bookmarkEnd w:id="6"/>
      <w:r w:rsidR="009225C2">
        <w:rPr>
          <w:rFonts w:ascii="Arial Narrow" w:hAnsi="Arial Narrow"/>
          <w:b/>
          <w:sz w:val="56"/>
          <w:szCs w:val="52"/>
        </w:rPr>
        <w:t>, KANALIZACJI</w:t>
      </w:r>
    </w:p>
    <w:p w14:paraId="49905385" w14:textId="77777777" w:rsidR="003A1C7B" w:rsidRPr="00FC29CA" w:rsidRDefault="003A1C7B" w:rsidP="00976273">
      <w:pPr>
        <w:pStyle w:val="Standardowytekst"/>
        <w:jc w:val="center"/>
        <w:rPr>
          <w:rFonts w:ascii="Arial Narrow" w:hAnsi="Arial Narrow"/>
          <w:b/>
          <w:sz w:val="56"/>
          <w:szCs w:val="52"/>
        </w:rPr>
      </w:pPr>
    </w:p>
    <w:p w14:paraId="7D6BD557" w14:textId="77777777" w:rsidR="003B4966" w:rsidRPr="00FC29CA" w:rsidRDefault="003B4966" w:rsidP="003B4966">
      <w:pPr>
        <w:jc w:val="center"/>
        <w:rPr>
          <w:bCs/>
          <w:szCs w:val="16"/>
        </w:rPr>
      </w:pPr>
      <w:bookmarkStart w:id="7" w:name="_Hlk13665493"/>
    </w:p>
    <w:p w14:paraId="2CE473A7" w14:textId="77777777" w:rsidR="003B4966" w:rsidRPr="00FC29CA" w:rsidRDefault="003B4966" w:rsidP="003B4966">
      <w:pPr>
        <w:jc w:val="center"/>
        <w:rPr>
          <w:bCs/>
          <w:szCs w:val="16"/>
        </w:rPr>
      </w:pPr>
    </w:p>
    <w:p w14:paraId="533589AF" w14:textId="77777777" w:rsidR="003B4966" w:rsidRPr="00FC29CA" w:rsidRDefault="003B4966" w:rsidP="003B4966">
      <w:pPr>
        <w:jc w:val="center"/>
        <w:rPr>
          <w:bCs/>
          <w:szCs w:val="16"/>
        </w:rPr>
      </w:pPr>
    </w:p>
    <w:p w14:paraId="47EFEB5F" w14:textId="77777777" w:rsidR="003B4966" w:rsidRPr="00FC29CA" w:rsidRDefault="003B4966" w:rsidP="003B4966">
      <w:pPr>
        <w:jc w:val="center"/>
        <w:rPr>
          <w:bCs/>
          <w:szCs w:val="16"/>
        </w:rPr>
      </w:pPr>
    </w:p>
    <w:p w14:paraId="5A256B75" w14:textId="77777777" w:rsidR="003B4966" w:rsidRPr="00FC29CA" w:rsidRDefault="003B4966" w:rsidP="003B4966">
      <w:pPr>
        <w:jc w:val="center"/>
        <w:rPr>
          <w:bCs/>
          <w:szCs w:val="16"/>
        </w:rPr>
      </w:pPr>
    </w:p>
    <w:p w14:paraId="68986070" w14:textId="77777777" w:rsidR="003B4966" w:rsidRPr="00FC29CA" w:rsidRDefault="003B4966" w:rsidP="003B4966">
      <w:pPr>
        <w:jc w:val="center"/>
        <w:rPr>
          <w:bCs/>
          <w:szCs w:val="16"/>
        </w:rPr>
      </w:pPr>
    </w:p>
    <w:p w14:paraId="38B888F9" w14:textId="77777777" w:rsidR="003B4966" w:rsidRPr="00FC29CA" w:rsidRDefault="003B4966" w:rsidP="003B4966">
      <w:pPr>
        <w:jc w:val="center"/>
        <w:rPr>
          <w:bCs/>
          <w:szCs w:val="16"/>
        </w:rPr>
      </w:pPr>
    </w:p>
    <w:p w14:paraId="1A6B7B98" w14:textId="77777777" w:rsidR="003B4966" w:rsidRPr="00FC29CA" w:rsidRDefault="003B4966" w:rsidP="003B4966">
      <w:pPr>
        <w:jc w:val="center"/>
        <w:rPr>
          <w:bCs/>
          <w:szCs w:val="16"/>
        </w:rPr>
      </w:pPr>
    </w:p>
    <w:p w14:paraId="28714678" w14:textId="77777777" w:rsidR="003B4966" w:rsidRPr="00FC29CA" w:rsidRDefault="003B4966" w:rsidP="003B4966">
      <w:pPr>
        <w:pBdr>
          <w:bottom w:val="double" w:sz="6" w:space="1" w:color="767171"/>
        </w:pBdr>
        <w:jc w:val="center"/>
        <w:rPr>
          <w:bCs/>
          <w:szCs w:val="16"/>
        </w:rPr>
      </w:pPr>
    </w:p>
    <w:p w14:paraId="1CA931AD" w14:textId="77777777" w:rsidR="003B4966" w:rsidRPr="00FC29CA" w:rsidRDefault="003B4966" w:rsidP="003B4966">
      <w:pPr>
        <w:pStyle w:val="Standardowytekst"/>
        <w:jc w:val="center"/>
        <w:rPr>
          <w:rFonts w:ascii="Arial Narrow" w:hAnsi="Arial Narrow"/>
          <w:bCs/>
        </w:rPr>
      </w:pPr>
    </w:p>
    <w:bookmarkEnd w:id="7"/>
    <w:p w14:paraId="21E389A6" w14:textId="77777777" w:rsidR="003B4966" w:rsidRPr="00FC29CA" w:rsidRDefault="003B4966" w:rsidP="003B4966">
      <w:pPr>
        <w:pStyle w:val="Standardowytekst"/>
        <w:jc w:val="center"/>
        <w:rPr>
          <w:rFonts w:ascii="Arial Narrow" w:hAnsi="Arial Narrow"/>
          <w:b/>
          <w:bCs/>
          <w:color w:val="000000"/>
        </w:rPr>
      </w:pPr>
      <w:r w:rsidRPr="00FC29CA">
        <w:rPr>
          <w:rFonts w:ascii="Arial Narrow" w:hAnsi="Arial Narrow"/>
          <w:b/>
          <w:bCs/>
          <w:color w:val="000000"/>
        </w:rPr>
        <w:t>SPIS TREŚCI</w:t>
      </w:r>
    </w:p>
    <w:p w14:paraId="312469F1" w14:textId="77777777" w:rsidR="003B4966" w:rsidRPr="00FC29CA" w:rsidRDefault="003B4966" w:rsidP="003B4966">
      <w:pPr>
        <w:pStyle w:val="Standardowytekst"/>
        <w:ind w:left="567" w:hanging="284"/>
        <w:jc w:val="center"/>
        <w:rPr>
          <w:rFonts w:ascii="Arial Narrow" w:hAnsi="Arial Narrow"/>
        </w:rPr>
      </w:pPr>
    </w:p>
    <w:p w14:paraId="5D0104B6" w14:textId="77777777" w:rsidR="003B4966" w:rsidRPr="00FC29CA" w:rsidRDefault="003B4966" w:rsidP="003B4966">
      <w:pPr>
        <w:widowControl w:val="0"/>
        <w:numPr>
          <w:ilvl w:val="0"/>
          <w:numId w:val="14"/>
        </w:numPr>
        <w:shd w:val="clear" w:color="auto" w:fill="FFFFFF"/>
        <w:suppressAutoHyphens w:val="0"/>
        <w:autoSpaceDE w:val="0"/>
        <w:autoSpaceDN w:val="0"/>
        <w:adjustRightInd w:val="0"/>
        <w:spacing w:line="226" w:lineRule="exact"/>
        <w:ind w:left="567" w:hanging="284"/>
        <w:rPr>
          <w:b/>
          <w:bCs/>
          <w:color w:val="000000"/>
        </w:rPr>
      </w:pPr>
      <w:r w:rsidRPr="00FC29CA">
        <w:rPr>
          <w:b/>
          <w:bCs/>
          <w:color w:val="000000"/>
        </w:rPr>
        <w:t>WSTĘP</w:t>
      </w:r>
    </w:p>
    <w:p w14:paraId="0B1EA2DF" w14:textId="77777777" w:rsidR="003B4966" w:rsidRPr="00FC29CA" w:rsidRDefault="003B4966" w:rsidP="003B4966">
      <w:pPr>
        <w:widowControl w:val="0"/>
        <w:numPr>
          <w:ilvl w:val="0"/>
          <w:numId w:val="14"/>
        </w:numPr>
        <w:shd w:val="clear" w:color="auto" w:fill="FFFFFF"/>
        <w:suppressAutoHyphens w:val="0"/>
        <w:autoSpaceDE w:val="0"/>
        <w:autoSpaceDN w:val="0"/>
        <w:adjustRightInd w:val="0"/>
        <w:spacing w:line="226" w:lineRule="exact"/>
        <w:ind w:left="567" w:hanging="284"/>
        <w:rPr>
          <w:b/>
          <w:bCs/>
          <w:color w:val="000000"/>
        </w:rPr>
      </w:pPr>
      <w:r w:rsidRPr="00FC29CA">
        <w:rPr>
          <w:b/>
          <w:bCs/>
          <w:color w:val="000000"/>
        </w:rPr>
        <w:t>MATERIAŁY</w:t>
      </w:r>
    </w:p>
    <w:p w14:paraId="315AF5F1" w14:textId="77777777" w:rsidR="003B4966" w:rsidRPr="00FC29CA" w:rsidRDefault="003B4966" w:rsidP="003B4966">
      <w:pPr>
        <w:widowControl w:val="0"/>
        <w:numPr>
          <w:ilvl w:val="0"/>
          <w:numId w:val="14"/>
        </w:numPr>
        <w:shd w:val="clear" w:color="auto" w:fill="FFFFFF"/>
        <w:suppressAutoHyphens w:val="0"/>
        <w:autoSpaceDE w:val="0"/>
        <w:autoSpaceDN w:val="0"/>
        <w:adjustRightInd w:val="0"/>
        <w:spacing w:line="226" w:lineRule="exact"/>
        <w:ind w:left="567" w:hanging="284"/>
        <w:rPr>
          <w:b/>
          <w:bCs/>
          <w:color w:val="000000"/>
        </w:rPr>
      </w:pPr>
      <w:r w:rsidRPr="00FC29CA">
        <w:rPr>
          <w:b/>
          <w:bCs/>
          <w:color w:val="000000"/>
        </w:rPr>
        <w:t>SPRZĘT</w:t>
      </w:r>
    </w:p>
    <w:p w14:paraId="0999E97C" w14:textId="77777777" w:rsidR="003B4966" w:rsidRPr="00FC29CA" w:rsidRDefault="003B4966" w:rsidP="003B4966">
      <w:pPr>
        <w:widowControl w:val="0"/>
        <w:numPr>
          <w:ilvl w:val="0"/>
          <w:numId w:val="14"/>
        </w:numPr>
        <w:shd w:val="clear" w:color="auto" w:fill="FFFFFF"/>
        <w:suppressAutoHyphens w:val="0"/>
        <w:autoSpaceDE w:val="0"/>
        <w:autoSpaceDN w:val="0"/>
        <w:adjustRightInd w:val="0"/>
        <w:spacing w:line="226" w:lineRule="exact"/>
        <w:ind w:left="567" w:hanging="284"/>
        <w:rPr>
          <w:b/>
          <w:bCs/>
          <w:color w:val="000000"/>
        </w:rPr>
      </w:pPr>
      <w:r w:rsidRPr="00FC29CA">
        <w:rPr>
          <w:b/>
          <w:bCs/>
          <w:color w:val="000000"/>
        </w:rPr>
        <w:t>TRANSPORT</w:t>
      </w:r>
    </w:p>
    <w:p w14:paraId="709EDFBC" w14:textId="77777777" w:rsidR="003B4966" w:rsidRPr="00FC29CA" w:rsidRDefault="003B4966" w:rsidP="003B4966">
      <w:pPr>
        <w:widowControl w:val="0"/>
        <w:numPr>
          <w:ilvl w:val="0"/>
          <w:numId w:val="14"/>
        </w:numPr>
        <w:shd w:val="clear" w:color="auto" w:fill="FFFFFF"/>
        <w:suppressAutoHyphens w:val="0"/>
        <w:autoSpaceDE w:val="0"/>
        <w:autoSpaceDN w:val="0"/>
        <w:adjustRightInd w:val="0"/>
        <w:spacing w:line="226" w:lineRule="exact"/>
        <w:ind w:left="567" w:hanging="284"/>
        <w:rPr>
          <w:b/>
          <w:bCs/>
          <w:color w:val="000000"/>
        </w:rPr>
      </w:pPr>
      <w:r w:rsidRPr="00FC29CA">
        <w:rPr>
          <w:b/>
          <w:bCs/>
          <w:color w:val="000000"/>
        </w:rPr>
        <w:t>WYKONANIE ROBÓT</w:t>
      </w:r>
    </w:p>
    <w:p w14:paraId="19FA1726" w14:textId="25F8AEC2" w:rsidR="003B4966" w:rsidRDefault="003B4966" w:rsidP="003B4966">
      <w:pPr>
        <w:widowControl w:val="0"/>
        <w:numPr>
          <w:ilvl w:val="0"/>
          <w:numId w:val="14"/>
        </w:numPr>
        <w:shd w:val="clear" w:color="auto" w:fill="FFFFFF"/>
        <w:suppressAutoHyphens w:val="0"/>
        <w:autoSpaceDE w:val="0"/>
        <w:autoSpaceDN w:val="0"/>
        <w:adjustRightInd w:val="0"/>
        <w:spacing w:line="226" w:lineRule="exact"/>
        <w:ind w:left="567" w:hanging="284"/>
        <w:rPr>
          <w:b/>
          <w:bCs/>
          <w:color w:val="000000"/>
        </w:rPr>
      </w:pPr>
      <w:r w:rsidRPr="00FC29CA">
        <w:rPr>
          <w:b/>
          <w:bCs/>
          <w:color w:val="000000"/>
        </w:rPr>
        <w:t>KONTROLA JAKOŚCI ROBÓT</w:t>
      </w:r>
    </w:p>
    <w:p w14:paraId="50551AD2" w14:textId="5964472C" w:rsidR="009101D5" w:rsidRPr="00FC29CA" w:rsidRDefault="009101D5" w:rsidP="003B4966">
      <w:pPr>
        <w:widowControl w:val="0"/>
        <w:numPr>
          <w:ilvl w:val="0"/>
          <w:numId w:val="14"/>
        </w:numPr>
        <w:shd w:val="clear" w:color="auto" w:fill="FFFFFF"/>
        <w:suppressAutoHyphens w:val="0"/>
        <w:autoSpaceDE w:val="0"/>
        <w:autoSpaceDN w:val="0"/>
        <w:adjustRightInd w:val="0"/>
        <w:spacing w:line="226" w:lineRule="exact"/>
        <w:ind w:left="567" w:hanging="284"/>
        <w:rPr>
          <w:b/>
          <w:bCs/>
          <w:color w:val="000000"/>
        </w:rPr>
      </w:pPr>
      <w:r>
        <w:rPr>
          <w:b/>
          <w:bCs/>
          <w:color w:val="000000"/>
        </w:rPr>
        <w:t>OBMIAR ROBÓT</w:t>
      </w:r>
    </w:p>
    <w:p w14:paraId="6176A9A6" w14:textId="77777777" w:rsidR="003B4966" w:rsidRPr="00FC29CA" w:rsidRDefault="003B4966" w:rsidP="003B4966">
      <w:pPr>
        <w:widowControl w:val="0"/>
        <w:numPr>
          <w:ilvl w:val="0"/>
          <w:numId w:val="14"/>
        </w:numPr>
        <w:shd w:val="clear" w:color="auto" w:fill="FFFFFF"/>
        <w:suppressAutoHyphens w:val="0"/>
        <w:autoSpaceDE w:val="0"/>
        <w:autoSpaceDN w:val="0"/>
        <w:adjustRightInd w:val="0"/>
        <w:spacing w:line="226" w:lineRule="exact"/>
        <w:ind w:left="567" w:hanging="284"/>
        <w:rPr>
          <w:b/>
          <w:bCs/>
          <w:color w:val="000000"/>
        </w:rPr>
      </w:pPr>
      <w:r w:rsidRPr="00FC29CA">
        <w:rPr>
          <w:b/>
          <w:bCs/>
          <w:color w:val="000000"/>
        </w:rPr>
        <w:t>ODBIÓR ROBÓT</w:t>
      </w:r>
    </w:p>
    <w:p w14:paraId="20572AFC" w14:textId="77777777" w:rsidR="003B4966" w:rsidRPr="00FC29CA" w:rsidRDefault="003B4966" w:rsidP="003B4966">
      <w:pPr>
        <w:widowControl w:val="0"/>
        <w:numPr>
          <w:ilvl w:val="0"/>
          <w:numId w:val="14"/>
        </w:numPr>
        <w:shd w:val="clear" w:color="auto" w:fill="FFFFFF"/>
        <w:suppressAutoHyphens w:val="0"/>
        <w:autoSpaceDE w:val="0"/>
        <w:autoSpaceDN w:val="0"/>
        <w:adjustRightInd w:val="0"/>
        <w:spacing w:line="226" w:lineRule="exact"/>
        <w:ind w:left="567" w:hanging="284"/>
        <w:rPr>
          <w:b/>
          <w:bCs/>
          <w:color w:val="000000"/>
        </w:rPr>
      </w:pPr>
      <w:r w:rsidRPr="00FC29CA">
        <w:rPr>
          <w:b/>
          <w:bCs/>
          <w:color w:val="000000"/>
        </w:rPr>
        <w:t>PODSTAWA PŁATNOŚCI</w:t>
      </w:r>
    </w:p>
    <w:p w14:paraId="4B18CBAE" w14:textId="77777777" w:rsidR="003B4966" w:rsidRPr="00FC29CA" w:rsidRDefault="003B4966" w:rsidP="003B4966">
      <w:pPr>
        <w:widowControl w:val="0"/>
        <w:numPr>
          <w:ilvl w:val="0"/>
          <w:numId w:val="14"/>
        </w:numPr>
        <w:shd w:val="clear" w:color="auto" w:fill="FFFFFF"/>
        <w:suppressAutoHyphens w:val="0"/>
        <w:autoSpaceDE w:val="0"/>
        <w:autoSpaceDN w:val="0"/>
        <w:adjustRightInd w:val="0"/>
        <w:spacing w:line="226" w:lineRule="exact"/>
        <w:ind w:left="567" w:hanging="284"/>
        <w:rPr>
          <w:b/>
          <w:bCs/>
          <w:color w:val="000000"/>
        </w:rPr>
      </w:pPr>
      <w:r w:rsidRPr="00FC29CA">
        <w:rPr>
          <w:b/>
          <w:bCs/>
          <w:color w:val="000000"/>
        </w:rPr>
        <w:t>PRZEPISY ZWIĄZANE</w:t>
      </w:r>
    </w:p>
    <w:p w14:paraId="114AACA7" w14:textId="77777777" w:rsidR="003B4966" w:rsidRPr="00FC29CA" w:rsidRDefault="003B4966" w:rsidP="003B4966">
      <w:pPr>
        <w:pBdr>
          <w:bottom w:val="double" w:sz="6" w:space="1" w:color="767171"/>
        </w:pBdr>
        <w:jc w:val="center"/>
        <w:rPr>
          <w:b/>
          <w:bCs/>
        </w:rPr>
      </w:pPr>
    </w:p>
    <w:p w14:paraId="78CE3F5B" w14:textId="77777777" w:rsidR="003B4966" w:rsidRPr="00FC29CA" w:rsidRDefault="003B4966" w:rsidP="003B4966">
      <w:pPr>
        <w:jc w:val="center"/>
        <w:rPr>
          <w:b/>
          <w:bCs/>
        </w:rPr>
      </w:pPr>
    </w:p>
    <w:p w14:paraId="1B618B35" w14:textId="77777777" w:rsidR="003B4966" w:rsidRPr="00FC29CA" w:rsidRDefault="003B4966" w:rsidP="003B4966">
      <w:pPr>
        <w:jc w:val="center"/>
        <w:rPr>
          <w:b/>
          <w:bCs/>
        </w:rPr>
      </w:pPr>
    </w:p>
    <w:p w14:paraId="3EAD9B22" w14:textId="77777777" w:rsidR="003B4966" w:rsidRPr="00FC29CA" w:rsidRDefault="003B4966" w:rsidP="003B4966">
      <w:pPr>
        <w:jc w:val="center"/>
        <w:rPr>
          <w:b/>
          <w:bCs/>
        </w:rPr>
      </w:pPr>
    </w:p>
    <w:p w14:paraId="25254A2F" w14:textId="77777777" w:rsidR="003B4966" w:rsidRPr="00FC29CA" w:rsidRDefault="003B4966" w:rsidP="003B4966">
      <w:pPr>
        <w:jc w:val="center"/>
        <w:rPr>
          <w:b/>
          <w:bCs/>
        </w:rPr>
      </w:pPr>
    </w:p>
    <w:p w14:paraId="0D12A61B" w14:textId="36347D8C" w:rsidR="002074A1" w:rsidRPr="00FC29CA" w:rsidRDefault="002074A1" w:rsidP="002074A1">
      <w:pPr>
        <w:jc w:val="center"/>
        <w:rPr>
          <w:b/>
          <w:bCs/>
        </w:rPr>
      </w:pPr>
    </w:p>
    <w:p w14:paraId="1F7B087E" w14:textId="77777777" w:rsidR="002074A1" w:rsidRPr="00FC29CA" w:rsidRDefault="002074A1" w:rsidP="003C3C67">
      <w:pPr>
        <w:pStyle w:val="Nagwek1"/>
      </w:pPr>
      <w:r w:rsidRPr="00FC29CA">
        <w:t>WSTĘP</w:t>
      </w:r>
      <w:bookmarkEnd w:id="1"/>
      <w:bookmarkEnd w:id="2"/>
      <w:bookmarkEnd w:id="3"/>
      <w:bookmarkEnd w:id="4"/>
    </w:p>
    <w:p w14:paraId="4E018378" w14:textId="0974F197" w:rsidR="002074A1" w:rsidRPr="00FC29CA" w:rsidRDefault="002074A1" w:rsidP="003C3C67">
      <w:pPr>
        <w:pStyle w:val="Nagwek2"/>
      </w:pPr>
      <w:bookmarkStart w:id="8" w:name="_Toc107974779"/>
      <w:bookmarkStart w:id="9" w:name="_Toc406478569"/>
      <w:r w:rsidRPr="00FC29CA">
        <w:t xml:space="preserve">Przedmiot </w:t>
      </w:r>
      <w:bookmarkEnd w:id="8"/>
      <w:bookmarkEnd w:id="9"/>
      <w:proofErr w:type="spellStart"/>
      <w:r w:rsidRPr="00FC29CA">
        <w:t>ST</w:t>
      </w:r>
      <w:r w:rsidR="007553B9">
        <w:t>WiORB</w:t>
      </w:r>
      <w:proofErr w:type="spellEnd"/>
    </w:p>
    <w:p w14:paraId="3F8F9C6F" w14:textId="77777777" w:rsidR="0032743D" w:rsidRDefault="002074A1" w:rsidP="00993747">
      <w:pPr>
        <w:pStyle w:val="Specyfikacja-podstawowy"/>
        <w:rPr>
          <w:b/>
          <w:bCs/>
          <w:i/>
          <w:iCs/>
          <w:sz w:val="20"/>
          <w:szCs w:val="20"/>
          <w:lang w:val="pl-PL"/>
        </w:rPr>
      </w:pPr>
      <w:r w:rsidRPr="00FC29CA">
        <w:rPr>
          <w:sz w:val="20"/>
          <w:szCs w:val="20"/>
        </w:rPr>
        <w:t xml:space="preserve">W niniejszym rozdziale omówiono ogólne wymagania dotyczące wykonania i odbioru robót budowlanych związanych </w:t>
      </w:r>
      <w:r w:rsidR="004039CE">
        <w:rPr>
          <w:sz w:val="20"/>
          <w:szCs w:val="20"/>
        </w:rPr>
        <w:br/>
      </w:r>
      <w:r w:rsidRPr="00FC29CA">
        <w:rPr>
          <w:sz w:val="20"/>
          <w:szCs w:val="20"/>
        </w:rPr>
        <w:t>z wykonaniem</w:t>
      </w:r>
      <w:r w:rsidRPr="00FC29CA">
        <w:rPr>
          <w:sz w:val="20"/>
          <w:szCs w:val="20"/>
          <w:lang w:val="pl-PL"/>
        </w:rPr>
        <w:t xml:space="preserve"> zewnętrznej instalacji wody,</w:t>
      </w:r>
      <w:r w:rsidRPr="00FC29CA">
        <w:rPr>
          <w:sz w:val="20"/>
          <w:szCs w:val="20"/>
        </w:rPr>
        <w:t xml:space="preserve"> które zostaną wykonane na podstawie dokumentacji projektowej dla zadania pn. </w:t>
      </w:r>
      <w:bookmarkStart w:id="10" w:name="_Hlk83882615"/>
      <w:bookmarkStart w:id="11" w:name="_Hlk83973117"/>
      <w:bookmarkStart w:id="12" w:name="_Hlk95894241"/>
      <w:bookmarkStart w:id="13" w:name="_Hlk119315211"/>
      <w:r w:rsidR="008369D5" w:rsidRPr="008369D5">
        <w:rPr>
          <w:b/>
          <w:bCs/>
          <w:i/>
          <w:iCs/>
          <w:sz w:val="20"/>
          <w:szCs w:val="20"/>
          <w:lang w:val="pl-PL"/>
        </w:rPr>
        <w:t>„</w:t>
      </w:r>
      <w:bookmarkEnd w:id="10"/>
      <w:bookmarkEnd w:id="11"/>
      <w:bookmarkEnd w:id="12"/>
      <w:bookmarkEnd w:id="13"/>
      <w:r w:rsidR="00995254" w:rsidRPr="00995254">
        <w:rPr>
          <w:b/>
          <w:bCs/>
          <w:i/>
          <w:iCs/>
          <w:sz w:val="20"/>
          <w:szCs w:val="20"/>
          <w:lang w:val="pl-PL"/>
        </w:rPr>
        <w:t xml:space="preserve">Budowa </w:t>
      </w:r>
      <w:r w:rsidR="0032743D">
        <w:rPr>
          <w:b/>
          <w:bCs/>
          <w:i/>
          <w:iCs/>
          <w:sz w:val="20"/>
          <w:szCs w:val="20"/>
          <w:lang w:val="pl-PL"/>
        </w:rPr>
        <w:t xml:space="preserve">hali magazynowej na potrzeby </w:t>
      </w:r>
      <w:proofErr w:type="spellStart"/>
      <w:r w:rsidR="0032743D">
        <w:rPr>
          <w:b/>
          <w:bCs/>
          <w:i/>
          <w:iCs/>
          <w:sz w:val="20"/>
          <w:szCs w:val="20"/>
          <w:lang w:val="pl-PL"/>
        </w:rPr>
        <w:t>OLiOC</w:t>
      </w:r>
      <w:proofErr w:type="spellEnd"/>
      <w:r w:rsidR="0032743D">
        <w:rPr>
          <w:b/>
          <w:bCs/>
          <w:i/>
          <w:iCs/>
          <w:sz w:val="20"/>
          <w:szCs w:val="20"/>
          <w:lang w:val="pl-PL"/>
        </w:rPr>
        <w:t xml:space="preserve">  wraz z placem manewrowym”</w:t>
      </w:r>
    </w:p>
    <w:p w14:paraId="1AE046C5" w14:textId="77777777" w:rsidR="00380795" w:rsidRPr="00FC29CA" w:rsidRDefault="00380795" w:rsidP="00CD2D6B">
      <w:pPr>
        <w:pStyle w:val="Specyfikacja-podstawowy"/>
      </w:pPr>
    </w:p>
    <w:p w14:paraId="538CAEAE" w14:textId="77777777" w:rsidR="002074A1" w:rsidRPr="00FC29CA" w:rsidRDefault="002074A1" w:rsidP="002074A1">
      <w:pPr>
        <w:spacing w:line="360" w:lineRule="auto"/>
      </w:pPr>
      <w:r w:rsidRPr="00FC29CA">
        <w:t>Klasyfikacja wg Wspólnego Słownika Zamówień (CPV)</w:t>
      </w:r>
    </w:p>
    <w:tbl>
      <w:tblPr>
        <w:tblW w:w="8931" w:type="dxa"/>
        <w:tblInd w:w="55" w:type="dxa"/>
        <w:tblLayout w:type="fixed"/>
        <w:tblCellMar>
          <w:top w:w="55" w:type="dxa"/>
          <w:left w:w="55" w:type="dxa"/>
          <w:bottom w:w="55" w:type="dxa"/>
          <w:right w:w="55" w:type="dxa"/>
        </w:tblCellMar>
        <w:tblLook w:val="0000" w:firstRow="0" w:lastRow="0" w:firstColumn="0" w:lastColumn="0" w:noHBand="0" w:noVBand="0"/>
      </w:tblPr>
      <w:tblGrid>
        <w:gridCol w:w="1463"/>
        <w:gridCol w:w="1463"/>
        <w:gridCol w:w="1463"/>
        <w:gridCol w:w="4542"/>
      </w:tblGrid>
      <w:tr w:rsidR="002074A1" w:rsidRPr="00FC29CA" w14:paraId="70070AF7" w14:textId="77777777" w:rsidTr="009A673A">
        <w:trPr>
          <w:tblHeader/>
        </w:trPr>
        <w:tc>
          <w:tcPr>
            <w:tcW w:w="1463" w:type="dxa"/>
            <w:tcBorders>
              <w:top w:val="single" w:sz="1" w:space="0" w:color="000000"/>
              <w:left w:val="single" w:sz="1" w:space="0" w:color="000000"/>
              <w:bottom w:val="single" w:sz="1" w:space="0" w:color="000000"/>
            </w:tcBorders>
            <w:vAlign w:val="center"/>
          </w:tcPr>
          <w:p w14:paraId="57162393" w14:textId="77777777" w:rsidR="002074A1" w:rsidRPr="00FC29CA" w:rsidRDefault="002074A1" w:rsidP="009A673A">
            <w:pPr>
              <w:pStyle w:val="Nagwektabeli"/>
              <w:snapToGrid w:val="0"/>
              <w:spacing w:after="0" w:line="200" w:lineRule="atLeast"/>
              <w:rPr>
                <w:rFonts w:eastAsia="Times New Roman"/>
                <w:sz w:val="20"/>
              </w:rPr>
            </w:pPr>
            <w:r w:rsidRPr="00FC29CA">
              <w:rPr>
                <w:rFonts w:eastAsia="Times New Roman"/>
                <w:sz w:val="20"/>
              </w:rPr>
              <w:t>Grupa</w:t>
            </w:r>
          </w:p>
        </w:tc>
        <w:tc>
          <w:tcPr>
            <w:tcW w:w="1463" w:type="dxa"/>
            <w:tcBorders>
              <w:top w:val="single" w:sz="1" w:space="0" w:color="000000"/>
              <w:left w:val="single" w:sz="1" w:space="0" w:color="000000"/>
              <w:bottom w:val="single" w:sz="1" w:space="0" w:color="000000"/>
            </w:tcBorders>
            <w:vAlign w:val="center"/>
          </w:tcPr>
          <w:p w14:paraId="075F9A7E" w14:textId="77777777" w:rsidR="002074A1" w:rsidRPr="00FC29CA" w:rsidRDefault="002074A1" w:rsidP="009A673A">
            <w:pPr>
              <w:pStyle w:val="Nagwektabeli"/>
              <w:snapToGrid w:val="0"/>
              <w:spacing w:after="0" w:line="200" w:lineRule="atLeast"/>
              <w:rPr>
                <w:rFonts w:eastAsia="Times New Roman"/>
                <w:sz w:val="20"/>
              </w:rPr>
            </w:pPr>
            <w:r w:rsidRPr="00FC29CA">
              <w:rPr>
                <w:rFonts w:eastAsia="Times New Roman"/>
                <w:sz w:val="20"/>
              </w:rPr>
              <w:t>Klasa</w:t>
            </w:r>
          </w:p>
        </w:tc>
        <w:tc>
          <w:tcPr>
            <w:tcW w:w="1463" w:type="dxa"/>
            <w:tcBorders>
              <w:top w:val="single" w:sz="1" w:space="0" w:color="000000"/>
              <w:left w:val="single" w:sz="1" w:space="0" w:color="000000"/>
              <w:bottom w:val="single" w:sz="1" w:space="0" w:color="000000"/>
            </w:tcBorders>
            <w:vAlign w:val="center"/>
          </w:tcPr>
          <w:p w14:paraId="79B69050" w14:textId="77777777" w:rsidR="002074A1" w:rsidRPr="00FC29CA" w:rsidRDefault="002074A1" w:rsidP="009A673A">
            <w:pPr>
              <w:pStyle w:val="Nagwektabeli"/>
              <w:snapToGrid w:val="0"/>
              <w:spacing w:after="0" w:line="200" w:lineRule="atLeast"/>
              <w:rPr>
                <w:rFonts w:eastAsia="Times New Roman"/>
                <w:sz w:val="20"/>
              </w:rPr>
            </w:pPr>
            <w:r w:rsidRPr="00FC29CA">
              <w:rPr>
                <w:rFonts w:eastAsia="Times New Roman"/>
                <w:sz w:val="20"/>
              </w:rPr>
              <w:t>Kategoria</w:t>
            </w:r>
          </w:p>
        </w:tc>
        <w:tc>
          <w:tcPr>
            <w:tcW w:w="4542" w:type="dxa"/>
            <w:tcBorders>
              <w:top w:val="single" w:sz="1" w:space="0" w:color="000000"/>
              <w:left w:val="single" w:sz="1" w:space="0" w:color="000000"/>
              <w:bottom w:val="single" w:sz="1" w:space="0" w:color="000000"/>
              <w:right w:val="single" w:sz="1" w:space="0" w:color="000000"/>
            </w:tcBorders>
            <w:vAlign w:val="center"/>
          </w:tcPr>
          <w:p w14:paraId="6BCB4445" w14:textId="77777777" w:rsidR="002074A1" w:rsidRPr="00FC29CA" w:rsidRDefault="002074A1" w:rsidP="009A673A">
            <w:pPr>
              <w:pStyle w:val="Nagwektabeli"/>
              <w:snapToGrid w:val="0"/>
              <w:spacing w:after="0" w:line="200" w:lineRule="atLeast"/>
              <w:rPr>
                <w:rFonts w:eastAsia="Times New Roman"/>
                <w:sz w:val="20"/>
              </w:rPr>
            </w:pPr>
            <w:r w:rsidRPr="00FC29CA">
              <w:rPr>
                <w:rFonts w:eastAsia="Times New Roman"/>
                <w:sz w:val="20"/>
              </w:rPr>
              <w:t>Opis</w:t>
            </w:r>
          </w:p>
        </w:tc>
      </w:tr>
      <w:tr w:rsidR="002074A1" w:rsidRPr="00FC29CA" w14:paraId="56622BE7" w14:textId="77777777" w:rsidTr="009A673A">
        <w:tc>
          <w:tcPr>
            <w:tcW w:w="1463" w:type="dxa"/>
            <w:tcBorders>
              <w:left w:val="single" w:sz="1" w:space="0" w:color="000000"/>
              <w:bottom w:val="single" w:sz="1" w:space="0" w:color="000000"/>
            </w:tcBorders>
            <w:vAlign w:val="center"/>
          </w:tcPr>
          <w:p w14:paraId="593CA854" w14:textId="77777777" w:rsidR="002074A1" w:rsidRPr="00FC29CA" w:rsidRDefault="002074A1" w:rsidP="009A673A">
            <w:pPr>
              <w:jc w:val="center"/>
            </w:pPr>
            <w:r w:rsidRPr="00FC29CA">
              <w:t>45200000-9</w:t>
            </w:r>
          </w:p>
        </w:tc>
        <w:tc>
          <w:tcPr>
            <w:tcW w:w="1463" w:type="dxa"/>
            <w:tcBorders>
              <w:left w:val="single" w:sz="1" w:space="0" w:color="000000"/>
              <w:bottom w:val="single" w:sz="1" w:space="0" w:color="000000"/>
            </w:tcBorders>
            <w:vAlign w:val="center"/>
          </w:tcPr>
          <w:p w14:paraId="07128F70" w14:textId="77777777" w:rsidR="002074A1" w:rsidRPr="00FC29CA" w:rsidRDefault="002074A1" w:rsidP="009A673A">
            <w:pPr>
              <w:jc w:val="center"/>
            </w:pPr>
          </w:p>
        </w:tc>
        <w:tc>
          <w:tcPr>
            <w:tcW w:w="1463" w:type="dxa"/>
            <w:tcBorders>
              <w:left w:val="single" w:sz="1" w:space="0" w:color="000000"/>
              <w:bottom w:val="single" w:sz="1" w:space="0" w:color="000000"/>
            </w:tcBorders>
            <w:vAlign w:val="center"/>
          </w:tcPr>
          <w:p w14:paraId="6E1564E5" w14:textId="77777777" w:rsidR="002074A1" w:rsidRPr="00FC29CA" w:rsidRDefault="002074A1" w:rsidP="009A673A">
            <w:pPr>
              <w:jc w:val="center"/>
            </w:pPr>
          </w:p>
        </w:tc>
        <w:tc>
          <w:tcPr>
            <w:tcW w:w="4542" w:type="dxa"/>
            <w:tcBorders>
              <w:left w:val="single" w:sz="1" w:space="0" w:color="000000"/>
              <w:bottom w:val="single" w:sz="1" w:space="0" w:color="000000"/>
              <w:right w:val="single" w:sz="1" w:space="0" w:color="000000"/>
            </w:tcBorders>
          </w:tcPr>
          <w:p w14:paraId="45CCA1A6" w14:textId="77777777" w:rsidR="002074A1" w:rsidRPr="00FC29CA" w:rsidRDefault="002074A1" w:rsidP="009A673A">
            <w:r w:rsidRPr="00FC29CA">
              <w:t>Roboty budowlane w zakresie wznoszenia kompletnych obiektów budowlanych lub ich części oraz roboty w zakresie inżynierii lądowej i wodnej</w:t>
            </w:r>
          </w:p>
        </w:tc>
      </w:tr>
      <w:tr w:rsidR="002074A1" w:rsidRPr="00FC29CA" w14:paraId="6B08BA09" w14:textId="77777777" w:rsidTr="009A673A">
        <w:tc>
          <w:tcPr>
            <w:tcW w:w="1463" w:type="dxa"/>
            <w:tcBorders>
              <w:left w:val="single" w:sz="1" w:space="0" w:color="000000"/>
              <w:bottom w:val="single" w:sz="1" w:space="0" w:color="000000"/>
            </w:tcBorders>
            <w:vAlign w:val="center"/>
          </w:tcPr>
          <w:p w14:paraId="0F3B2B84" w14:textId="77777777" w:rsidR="002074A1" w:rsidRPr="00FC29CA" w:rsidRDefault="002074A1" w:rsidP="009A673A">
            <w:pPr>
              <w:jc w:val="center"/>
            </w:pPr>
          </w:p>
        </w:tc>
        <w:tc>
          <w:tcPr>
            <w:tcW w:w="1463" w:type="dxa"/>
            <w:tcBorders>
              <w:left w:val="single" w:sz="1" w:space="0" w:color="000000"/>
              <w:bottom w:val="single" w:sz="1" w:space="0" w:color="000000"/>
            </w:tcBorders>
            <w:vAlign w:val="center"/>
          </w:tcPr>
          <w:p w14:paraId="6C011E53" w14:textId="77777777" w:rsidR="002074A1" w:rsidRPr="00FC29CA" w:rsidRDefault="002074A1" w:rsidP="009A673A">
            <w:pPr>
              <w:jc w:val="center"/>
            </w:pPr>
            <w:r w:rsidRPr="00FC29CA">
              <w:t>45230000-8</w:t>
            </w:r>
          </w:p>
        </w:tc>
        <w:tc>
          <w:tcPr>
            <w:tcW w:w="1463" w:type="dxa"/>
            <w:tcBorders>
              <w:left w:val="single" w:sz="1" w:space="0" w:color="000000"/>
              <w:bottom w:val="single" w:sz="1" w:space="0" w:color="000000"/>
            </w:tcBorders>
            <w:vAlign w:val="center"/>
          </w:tcPr>
          <w:p w14:paraId="01F538E9" w14:textId="77777777" w:rsidR="002074A1" w:rsidRPr="00FC29CA" w:rsidRDefault="002074A1" w:rsidP="009A673A">
            <w:pPr>
              <w:jc w:val="center"/>
            </w:pPr>
          </w:p>
        </w:tc>
        <w:tc>
          <w:tcPr>
            <w:tcW w:w="4542" w:type="dxa"/>
            <w:tcBorders>
              <w:left w:val="single" w:sz="1" w:space="0" w:color="000000"/>
              <w:bottom w:val="single" w:sz="1" w:space="0" w:color="000000"/>
              <w:right w:val="single" w:sz="1" w:space="0" w:color="000000"/>
            </w:tcBorders>
          </w:tcPr>
          <w:p w14:paraId="379505B5" w14:textId="77777777" w:rsidR="002074A1" w:rsidRPr="00FC29CA" w:rsidRDefault="002074A1" w:rsidP="009A673A">
            <w:r w:rsidRPr="00FC29CA">
              <w:t>Roboty budowlane w zakresie budowy rurociągów, linii komunikacyjnych i elektroenergetycznych, autostrad, dróg, lotnisk i kolei; wyrównywanie terenu</w:t>
            </w:r>
          </w:p>
        </w:tc>
      </w:tr>
      <w:tr w:rsidR="002074A1" w:rsidRPr="00FC29CA" w14:paraId="2731A7AF" w14:textId="77777777" w:rsidTr="009A673A">
        <w:tc>
          <w:tcPr>
            <w:tcW w:w="1463" w:type="dxa"/>
            <w:tcBorders>
              <w:left w:val="single" w:sz="1" w:space="0" w:color="000000"/>
              <w:bottom w:val="single" w:sz="1" w:space="0" w:color="000000"/>
            </w:tcBorders>
            <w:vAlign w:val="center"/>
          </w:tcPr>
          <w:p w14:paraId="48D5CE79" w14:textId="77777777" w:rsidR="002074A1" w:rsidRPr="00FC29CA" w:rsidRDefault="002074A1" w:rsidP="009A673A">
            <w:pPr>
              <w:jc w:val="center"/>
            </w:pPr>
          </w:p>
        </w:tc>
        <w:tc>
          <w:tcPr>
            <w:tcW w:w="1463" w:type="dxa"/>
            <w:tcBorders>
              <w:left w:val="single" w:sz="1" w:space="0" w:color="000000"/>
              <w:bottom w:val="single" w:sz="1" w:space="0" w:color="000000"/>
            </w:tcBorders>
            <w:vAlign w:val="center"/>
          </w:tcPr>
          <w:p w14:paraId="4D5EE4AD" w14:textId="77777777" w:rsidR="002074A1" w:rsidRPr="00FC29CA" w:rsidRDefault="002074A1" w:rsidP="009A673A">
            <w:pPr>
              <w:jc w:val="center"/>
            </w:pPr>
          </w:p>
        </w:tc>
        <w:tc>
          <w:tcPr>
            <w:tcW w:w="1463" w:type="dxa"/>
            <w:tcBorders>
              <w:left w:val="single" w:sz="1" w:space="0" w:color="000000"/>
              <w:bottom w:val="single" w:sz="1" w:space="0" w:color="000000"/>
            </w:tcBorders>
            <w:vAlign w:val="center"/>
          </w:tcPr>
          <w:p w14:paraId="4C77B031" w14:textId="77777777" w:rsidR="002074A1" w:rsidRPr="00FC29CA" w:rsidRDefault="002074A1" w:rsidP="009A673A">
            <w:pPr>
              <w:jc w:val="center"/>
            </w:pPr>
            <w:r w:rsidRPr="00FC29CA">
              <w:t>45231300-8</w:t>
            </w:r>
          </w:p>
        </w:tc>
        <w:tc>
          <w:tcPr>
            <w:tcW w:w="4542" w:type="dxa"/>
            <w:tcBorders>
              <w:left w:val="single" w:sz="1" w:space="0" w:color="000000"/>
              <w:bottom w:val="single" w:sz="1" w:space="0" w:color="000000"/>
              <w:right w:val="single" w:sz="1" w:space="0" w:color="000000"/>
            </w:tcBorders>
          </w:tcPr>
          <w:p w14:paraId="26AF1E7F" w14:textId="77777777" w:rsidR="002074A1" w:rsidRPr="00FC29CA" w:rsidRDefault="002074A1" w:rsidP="009A673A">
            <w:r w:rsidRPr="00FC29CA">
              <w:t>Roboty budowlane w zakresie budowy wodociągów i rurociągów do odprowadzania ścieków</w:t>
            </w:r>
          </w:p>
        </w:tc>
      </w:tr>
    </w:tbl>
    <w:p w14:paraId="36FAAB3C" w14:textId="77777777" w:rsidR="002074A1" w:rsidRPr="00FC29CA" w:rsidRDefault="002074A1" w:rsidP="002074A1">
      <w:bookmarkStart w:id="14" w:name="_Toc107974780"/>
      <w:bookmarkStart w:id="15" w:name="_Toc406478570"/>
    </w:p>
    <w:p w14:paraId="4987DB49" w14:textId="19B30DEF" w:rsidR="002074A1" w:rsidRPr="00FC29CA" w:rsidRDefault="002074A1" w:rsidP="003C3C67">
      <w:pPr>
        <w:pStyle w:val="Nagwek2"/>
      </w:pPr>
      <w:r w:rsidRPr="00FC29CA">
        <w:t xml:space="preserve">Zakres stosowania </w:t>
      </w:r>
      <w:proofErr w:type="spellStart"/>
      <w:r w:rsidRPr="00FC29CA">
        <w:t>ST</w:t>
      </w:r>
      <w:bookmarkEnd w:id="14"/>
      <w:bookmarkEnd w:id="15"/>
      <w:r w:rsidR="007553B9">
        <w:t>WiORB</w:t>
      </w:r>
      <w:proofErr w:type="spellEnd"/>
    </w:p>
    <w:p w14:paraId="6AE38FC3" w14:textId="73397721" w:rsidR="002074A1" w:rsidRDefault="00145112" w:rsidP="002074A1">
      <w:pPr>
        <w:pStyle w:val="Specyfikacja-podstawowy"/>
        <w:rPr>
          <w:sz w:val="20"/>
          <w:szCs w:val="20"/>
        </w:rPr>
      </w:pPr>
      <w:r w:rsidRPr="00145112">
        <w:rPr>
          <w:sz w:val="20"/>
          <w:szCs w:val="20"/>
        </w:rPr>
        <w:t xml:space="preserve">Specyfikacja techniczna wykonania i odbioru robót budowlanych stanowi część dokumentacji przetargowej i określa warunki techniczne, jakim muszą odpowiadać roboty wymienione w pkt. 1.1 niniejszej </w:t>
      </w:r>
      <w:proofErr w:type="spellStart"/>
      <w:r w:rsidRPr="00145112">
        <w:rPr>
          <w:sz w:val="20"/>
          <w:szCs w:val="20"/>
        </w:rPr>
        <w:t>STWiORB</w:t>
      </w:r>
      <w:proofErr w:type="spellEnd"/>
      <w:r w:rsidRPr="00145112">
        <w:rPr>
          <w:sz w:val="20"/>
          <w:szCs w:val="20"/>
        </w:rPr>
        <w:t>.</w:t>
      </w:r>
    </w:p>
    <w:p w14:paraId="7E9C1FED" w14:textId="77777777" w:rsidR="00145112" w:rsidRPr="00FC29CA" w:rsidRDefault="00145112" w:rsidP="002074A1">
      <w:pPr>
        <w:pStyle w:val="Specyfikacja-podstawowy"/>
        <w:rPr>
          <w:sz w:val="20"/>
          <w:szCs w:val="20"/>
        </w:rPr>
      </w:pPr>
    </w:p>
    <w:p w14:paraId="370F0AC6" w14:textId="77777777" w:rsidR="002074A1" w:rsidRPr="00FC29CA" w:rsidRDefault="002074A1" w:rsidP="003C3C67">
      <w:pPr>
        <w:pStyle w:val="Nagwek2"/>
      </w:pPr>
      <w:bookmarkStart w:id="16" w:name="_Toc107974782"/>
      <w:bookmarkStart w:id="17" w:name="_Toc406478572"/>
      <w:r w:rsidRPr="00FC29CA">
        <w:t>Określenia podstawowe</w:t>
      </w:r>
      <w:bookmarkEnd w:id="16"/>
      <w:bookmarkEnd w:id="17"/>
    </w:p>
    <w:p w14:paraId="571D2D2A" w14:textId="55E024E6" w:rsidR="002074A1" w:rsidRPr="00FC29CA" w:rsidRDefault="002074A1" w:rsidP="002074A1">
      <w:pPr>
        <w:pStyle w:val="Tekstpodstawowy"/>
        <w:spacing w:after="0"/>
      </w:pPr>
      <w:r w:rsidRPr="00FC29CA">
        <w:t xml:space="preserve">Użyte w niniejszej </w:t>
      </w:r>
      <w:proofErr w:type="spellStart"/>
      <w:r w:rsidRPr="00FC29CA">
        <w:t>ST</w:t>
      </w:r>
      <w:r w:rsidR="007553B9">
        <w:t>WiORB</w:t>
      </w:r>
      <w:proofErr w:type="spellEnd"/>
      <w:r w:rsidRPr="00FC29CA">
        <w:t xml:space="preserve"> są zgodne ustawą Prawo budowlane, rozporządzeniami wykonawczymi do tej ustawy, nomenklaturą Polskich Norm i aprobat technicznych.</w:t>
      </w:r>
    </w:p>
    <w:p w14:paraId="155A78EE" w14:textId="77777777" w:rsidR="002074A1" w:rsidRPr="00FC29CA" w:rsidRDefault="002074A1" w:rsidP="002074A1">
      <w:pPr>
        <w:pStyle w:val="Tekstpodstawowy"/>
        <w:spacing w:after="0"/>
      </w:pPr>
    </w:p>
    <w:p w14:paraId="4ADDFFAD" w14:textId="403B178F" w:rsidR="002074A1" w:rsidRPr="00FC29CA" w:rsidRDefault="002074A1" w:rsidP="002074A1">
      <w:pPr>
        <w:overflowPunct w:val="0"/>
        <w:autoSpaceDE w:val="0"/>
        <w:autoSpaceDN w:val="0"/>
        <w:adjustRightInd w:val="0"/>
        <w:spacing w:after="120"/>
        <w:ind w:left="6"/>
        <w:textAlignment w:val="baseline"/>
      </w:pPr>
      <w:r w:rsidRPr="00FC29CA">
        <w:t xml:space="preserve">Użyte w </w:t>
      </w:r>
      <w:proofErr w:type="spellStart"/>
      <w:r w:rsidRPr="00FC29CA">
        <w:t>ST</w:t>
      </w:r>
      <w:r w:rsidR="007553B9">
        <w:t>WiORB</w:t>
      </w:r>
      <w:proofErr w:type="spellEnd"/>
      <w:r w:rsidRPr="00FC29CA">
        <w:t xml:space="preserve"> określenia należy rozumieć w każdym przypadku następująco: </w:t>
      </w:r>
    </w:p>
    <w:p w14:paraId="41A6790C" w14:textId="77777777" w:rsidR="002074A1" w:rsidRPr="00FC29CA" w:rsidRDefault="002074A1" w:rsidP="002074A1">
      <w:pPr>
        <w:pStyle w:val="Tekstpodstawowy"/>
        <w:spacing w:after="0"/>
      </w:pPr>
      <w:r w:rsidRPr="00FC29CA">
        <w:rPr>
          <w:b/>
        </w:rPr>
        <w:t xml:space="preserve">Wodociąg </w:t>
      </w:r>
      <w:r w:rsidRPr="00FC29CA">
        <w:t xml:space="preserve">- rurociąg wraz z przyłączami i wyposażeniem służący do przesyłania lub rozprowadzania zimnej wody z miejsca czerpania do miejsca odbioru. </w:t>
      </w:r>
    </w:p>
    <w:p w14:paraId="3B1F0801" w14:textId="77777777" w:rsidR="007B0971" w:rsidRPr="00ED43FA" w:rsidRDefault="007B0971" w:rsidP="007B0971">
      <w:pPr>
        <w:spacing w:before="60" w:line="276" w:lineRule="auto"/>
      </w:pPr>
      <w:r w:rsidRPr="00ED43FA">
        <w:rPr>
          <w:rFonts w:eastAsia="Calibri"/>
          <w:b/>
          <w:bCs/>
        </w:rPr>
        <w:t>Przyłącze wodociągowe</w:t>
      </w:r>
      <w:r w:rsidRPr="00ED43FA">
        <w:rPr>
          <w:rFonts w:eastAsia="Calibri"/>
        </w:rPr>
        <w:t xml:space="preserve"> – odcinek przewodu łączącego sieć wodociągową z wewnętrzną instalacją wodociągową w nieruchomości odbiorcy usług wraz z zaworem za wodomierzem głównym </w:t>
      </w:r>
    </w:p>
    <w:p w14:paraId="2A7E9C19" w14:textId="77777777" w:rsidR="002074A1" w:rsidRPr="00FC29CA" w:rsidRDefault="002074A1" w:rsidP="007B0971">
      <w:pPr>
        <w:pStyle w:val="Tekstpodstawowy"/>
        <w:spacing w:before="60" w:after="0"/>
      </w:pPr>
      <w:r w:rsidRPr="00FC29CA">
        <w:rPr>
          <w:b/>
        </w:rPr>
        <w:t>Przewód wodociągowy</w:t>
      </w:r>
      <w:r w:rsidRPr="00FC29CA">
        <w:t xml:space="preserve"> – rurociąg wraz z urządzeniami przeznaczonymi do dostarczenia wody odbiorcom.</w:t>
      </w:r>
    </w:p>
    <w:p w14:paraId="563743A5" w14:textId="77777777" w:rsidR="002074A1" w:rsidRPr="00FC29CA" w:rsidRDefault="002074A1" w:rsidP="007B0971">
      <w:pPr>
        <w:pStyle w:val="Tekstpodstawowy"/>
        <w:spacing w:before="60" w:after="0"/>
      </w:pPr>
      <w:r w:rsidRPr="00FC29CA">
        <w:rPr>
          <w:b/>
        </w:rPr>
        <w:t>Przewód wodociągowy rozdzielczy</w:t>
      </w:r>
      <w:r w:rsidRPr="00FC29CA">
        <w:t xml:space="preserve"> – przewód wodociągowy doprowadzający wodę od przewodu magistralnego do przyłączy domowych i innych punktów czerpalnych.</w:t>
      </w:r>
    </w:p>
    <w:p w14:paraId="212B059B" w14:textId="77777777" w:rsidR="002074A1" w:rsidRPr="00FC29CA" w:rsidRDefault="002074A1" w:rsidP="007B0971">
      <w:pPr>
        <w:pStyle w:val="Tekstpodstawowy"/>
        <w:spacing w:before="60" w:after="0"/>
      </w:pPr>
      <w:r w:rsidRPr="00FC29CA">
        <w:rPr>
          <w:b/>
        </w:rPr>
        <w:t>Rura ochronna</w:t>
      </w:r>
      <w:r w:rsidRPr="00FC29CA">
        <w:t xml:space="preserve"> – rura stalowa dla zabezpieczenia wodociągu.</w:t>
      </w:r>
    </w:p>
    <w:p w14:paraId="0A82DE08" w14:textId="693C59F3" w:rsidR="002074A1" w:rsidRDefault="002074A1" w:rsidP="007B0971">
      <w:pPr>
        <w:pStyle w:val="Tekstpodstawowy"/>
        <w:spacing w:before="60" w:after="0"/>
      </w:pPr>
      <w:r w:rsidRPr="00FC29CA">
        <w:rPr>
          <w:b/>
        </w:rPr>
        <w:t xml:space="preserve">Zasuwy </w:t>
      </w:r>
      <w:r w:rsidRPr="00FC29CA">
        <w:t>– armatura wbudowana w wodociąg służący do zamknięcia odpływu wody dla wyłączenia uszkodzonego lub naprawianego odcinka wodociągu.</w:t>
      </w:r>
    </w:p>
    <w:p w14:paraId="6649D0CE" w14:textId="77777777" w:rsidR="000A18C5" w:rsidRDefault="000A18C5" w:rsidP="007B0971">
      <w:pPr>
        <w:spacing w:before="60" w:line="276" w:lineRule="auto"/>
      </w:pPr>
      <w:r>
        <w:rPr>
          <w:b/>
          <w:bCs/>
        </w:rPr>
        <w:t>Bloki oporowe</w:t>
      </w:r>
      <w:r>
        <w:t xml:space="preserve"> – bloki betonowe lub żelbetowe stosowane dla wodociągów stosowane są na kolanach, łukach i odgałęzieniach; mają zastosowanie dla wodociągów, przy których nie można liczyć na przeniesienie sił osiowych wzdłuż przewodu. Stosowane są na kolanach, łukach i odgałęzieniach.</w:t>
      </w:r>
    </w:p>
    <w:p w14:paraId="4AA9268C" w14:textId="77777777" w:rsidR="000A18C5" w:rsidRDefault="000A18C5" w:rsidP="007B0971">
      <w:pPr>
        <w:spacing w:before="60" w:line="276" w:lineRule="auto"/>
        <w:rPr>
          <w:rFonts w:ascii="Calibri" w:hAnsi="Calibri"/>
        </w:rPr>
      </w:pPr>
      <w:r>
        <w:rPr>
          <w:rFonts w:eastAsia="Calibri"/>
          <w:b/>
          <w:bCs/>
        </w:rPr>
        <w:t>Połączenie elektrooporowe</w:t>
      </w:r>
      <w:r>
        <w:rPr>
          <w:rFonts w:eastAsia="Calibri"/>
        </w:rPr>
        <w:t xml:space="preserve"> – połączenie między kielichem PE lub kształtką siodłową zgrzewaną elektrooporowo a rurą lub kształtką z bosym końcem. Kształtki zgrzewane elektrooporowo są nagrzewane przez element grzejny umieszczony przy ich powierzchni łączenia, powodujący stopienie przylegającego materiału i zgrzanie powierzchni rury z kształtką. </w:t>
      </w:r>
    </w:p>
    <w:p w14:paraId="5638AC97" w14:textId="77777777" w:rsidR="000A18C5" w:rsidRDefault="000A18C5" w:rsidP="007B0971">
      <w:pPr>
        <w:spacing w:before="60" w:line="276" w:lineRule="auto"/>
      </w:pPr>
      <w:r>
        <w:rPr>
          <w:rFonts w:eastAsia="Calibri"/>
          <w:b/>
        </w:rPr>
        <w:t>Połączenie w technologii zgrzewania doczołowego</w:t>
      </w:r>
      <w:r>
        <w:rPr>
          <w:rFonts w:eastAsia="Calibri"/>
        </w:rPr>
        <w:t xml:space="preserve"> - </w:t>
      </w:r>
      <w:r>
        <w:rPr>
          <w:rStyle w:val="hgkelc"/>
          <w:bCs/>
        </w:rPr>
        <w:t>łączenie rur</w:t>
      </w:r>
      <w:r>
        <w:rPr>
          <w:rStyle w:val="hgkelc"/>
        </w:rPr>
        <w:t xml:space="preserve"> PE polegające na ogrzaniu i odpowiednim uplastycznieniu końców łączonych elementów poprzez styk ich powierzchni czołowych z płytą grzewczą, a następnie wzajemnym dociśnięciu łączonych elementów do siebie z odpowiednią siłą, po uprzednim usunięciu płyty grzewczej.</w:t>
      </w:r>
    </w:p>
    <w:p w14:paraId="75469BDC" w14:textId="77777777" w:rsidR="000A18C5" w:rsidRDefault="000A18C5" w:rsidP="007B0971">
      <w:pPr>
        <w:spacing w:before="60" w:line="276" w:lineRule="auto"/>
      </w:pPr>
      <w:r>
        <w:rPr>
          <w:b/>
          <w:bCs/>
        </w:rPr>
        <w:t>Węzeł wodomierzowy</w:t>
      </w:r>
      <w:r>
        <w:t xml:space="preserve"> - zespół urządzeń składający się z wodomierza oraz armatury odcinająco-zabezpieczającej.</w:t>
      </w:r>
    </w:p>
    <w:p w14:paraId="30D6348B" w14:textId="77777777" w:rsidR="000A18C5" w:rsidRDefault="000A18C5" w:rsidP="007B0971">
      <w:pPr>
        <w:spacing w:before="60" w:line="276" w:lineRule="auto"/>
      </w:pPr>
      <w:r>
        <w:rPr>
          <w:b/>
          <w:bCs/>
        </w:rPr>
        <w:t xml:space="preserve">Wodomierz </w:t>
      </w:r>
      <w:r>
        <w:t>- urządzenie pomiarowe służące do pomiaru objętości wody, która przez niego przepływa.</w:t>
      </w:r>
    </w:p>
    <w:p w14:paraId="5C30520D" w14:textId="77777777" w:rsidR="007B0971" w:rsidRPr="00FD15A1" w:rsidRDefault="007B0971" w:rsidP="007B0971">
      <w:pPr>
        <w:pStyle w:val="Specyfikacja-podstawowy"/>
        <w:spacing w:before="60" w:line="276" w:lineRule="auto"/>
        <w:rPr>
          <w:rFonts w:eastAsia="Calibri"/>
          <w:sz w:val="20"/>
          <w:szCs w:val="20"/>
        </w:rPr>
      </w:pPr>
      <w:r w:rsidRPr="00FD15A1">
        <w:rPr>
          <w:rFonts w:eastAsia="Calibri"/>
          <w:b/>
          <w:bCs/>
          <w:sz w:val="20"/>
          <w:szCs w:val="20"/>
        </w:rPr>
        <w:t xml:space="preserve">Wykop </w:t>
      </w:r>
      <w:proofErr w:type="spellStart"/>
      <w:r w:rsidRPr="00FD15A1">
        <w:rPr>
          <w:rFonts w:eastAsia="Calibri"/>
          <w:b/>
          <w:bCs/>
          <w:sz w:val="20"/>
          <w:szCs w:val="20"/>
        </w:rPr>
        <w:t>wąskoprzestrzenny</w:t>
      </w:r>
      <w:proofErr w:type="spellEnd"/>
      <w:r w:rsidRPr="00FD15A1">
        <w:rPr>
          <w:rFonts w:eastAsia="Calibri"/>
          <w:sz w:val="20"/>
          <w:szCs w:val="20"/>
        </w:rPr>
        <w:t xml:space="preserve"> – wykop, o szerokości dna mniejszej lub równej od 1,5m.</w:t>
      </w:r>
    </w:p>
    <w:p w14:paraId="44C8ACAA" w14:textId="77777777" w:rsidR="007B0971" w:rsidRPr="00FD15A1" w:rsidRDefault="007B0971" w:rsidP="007B0971">
      <w:pPr>
        <w:pStyle w:val="Specyfikacja-podstawowy"/>
        <w:spacing w:before="60" w:line="276" w:lineRule="auto"/>
        <w:rPr>
          <w:rFonts w:eastAsia="Calibri"/>
          <w:sz w:val="20"/>
          <w:szCs w:val="20"/>
        </w:rPr>
      </w:pPr>
      <w:r w:rsidRPr="00FD15A1">
        <w:rPr>
          <w:rFonts w:eastAsia="Calibri"/>
          <w:b/>
          <w:bCs/>
          <w:sz w:val="20"/>
          <w:szCs w:val="20"/>
        </w:rPr>
        <w:lastRenderedPageBreak/>
        <w:t>Podsypka</w:t>
      </w:r>
      <w:r w:rsidRPr="00FD15A1">
        <w:rPr>
          <w:rFonts w:eastAsia="Calibri"/>
          <w:sz w:val="20"/>
          <w:szCs w:val="20"/>
        </w:rPr>
        <w:t xml:space="preserve"> – materiał gruntowy między dnem wykopu a przewodem wodociągowym i </w:t>
      </w:r>
      <w:proofErr w:type="spellStart"/>
      <w:r w:rsidRPr="00FD15A1">
        <w:rPr>
          <w:rFonts w:eastAsia="Calibri"/>
          <w:sz w:val="20"/>
          <w:szCs w:val="20"/>
        </w:rPr>
        <w:t>obsypką</w:t>
      </w:r>
      <w:proofErr w:type="spellEnd"/>
      <w:r w:rsidRPr="00FD15A1">
        <w:rPr>
          <w:rFonts w:eastAsia="Calibri"/>
          <w:sz w:val="20"/>
          <w:szCs w:val="20"/>
        </w:rPr>
        <w:t>.</w:t>
      </w:r>
    </w:p>
    <w:p w14:paraId="6194DDD5" w14:textId="77777777" w:rsidR="007B0971" w:rsidRPr="00FD15A1" w:rsidRDefault="007B0971" w:rsidP="007B0971">
      <w:pPr>
        <w:pStyle w:val="Specyfikacja-podstawowy"/>
        <w:spacing w:before="60" w:line="276" w:lineRule="auto"/>
        <w:rPr>
          <w:rFonts w:eastAsia="Calibri"/>
          <w:sz w:val="20"/>
          <w:szCs w:val="20"/>
        </w:rPr>
      </w:pPr>
      <w:r w:rsidRPr="00FD15A1">
        <w:rPr>
          <w:rFonts w:eastAsia="Calibri"/>
          <w:b/>
          <w:bCs/>
          <w:sz w:val="20"/>
          <w:szCs w:val="20"/>
        </w:rPr>
        <w:t>Obsypka</w:t>
      </w:r>
      <w:r w:rsidRPr="00FD15A1">
        <w:rPr>
          <w:rFonts w:eastAsia="Calibri"/>
          <w:sz w:val="20"/>
          <w:szCs w:val="20"/>
        </w:rPr>
        <w:t xml:space="preserve"> - materiał gruntowy między podłożem lub podsypką a zasypką wstępną, otaczający przewód wodociągowy.</w:t>
      </w:r>
    </w:p>
    <w:p w14:paraId="2AD82704" w14:textId="77777777" w:rsidR="007B0971" w:rsidRDefault="007B0971" w:rsidP="007B0971">
      <w:pPr>
        <w:spacing w:before="60" w:line="276" w:lineRule="auto"/>
        <w:rPr>
          <w:rFonts w:eastAsia="Calibri"/>
        </w:rPr>
      </w:pPr>
      <w:r>
        <w:rPr>
          <w:rFonts w:eastAsia="Calibri"/>
          <w:b/>
        </w:rPr>
        <w:t xml:space="preserve">Próba szczelności </w:t>
      </w:r>
      <w:r>
        <w:rPr>
          <w:rFonts w:eastAsia="Calibri"/>
        </w:rPr>
        <w:t>– próba przeprowadzona w celu sprawdzenia, czy dany odcinek przewodu wodociągowego spełnia wymagania szczelności na przecieki.</w:t>
      </w:r>
    </w:p>
    <w:p w14:paraId="270F19AF" w14:textId="77777777" w:rsidR="007B0971" w:rsidRPr="00FD15A1" w:rsidRDefault="007B0971" w:rsidP="007B0971">
      <w:pPr>
        <w:pStyle w:val="Specyfikacja-podstawowy"/>
        <w:spacing w:before="60" w:line="276" w:lineRule="auto"/>
        <w:rPr>
          <w:rFonts w:eastAsia="Calibri"/>
          <w:sz w:val="20"/>
          <w:szCs w:val="20"/>
        </w:rPr>
      </w:pPr>
      <w:r w:rsidRPr="00FD15A1">
        <w:rPr>
          <w:rFonts w:eastAsia="Calibri"/>
          <w:b/>
          <w:bCs/>
          <w:sz w:val="20"/>
          <w:szCs w:val="20"/>
        </w:rPr>
        <w:t>Średnica nominalna</w:t>
      </w:r>
      <w:r w:rsidRPr="00FD15A1">
        <w:rPr>
          <w:rFonts w:eastAsia="Calibri"/>
          <w:sz w:val="20"/>
          <w:szCs w:val="20"/>
        </w:rPr>
        <w:t xml:space="preserve"> – liczba przyjęta umownie do oznaczenia przelotu armatury lub średnicy wewnętrznej rurociągu, odpowiadająca w przybliżeniu wymiarom rzeczywistym [mm].</w:t>
      </w:r>
    </w:p>
    <w:p w14:paraId="0959183B" w14:textId="77777777" w:rsidR="007B0971" w:rsidRDefault="007B0971" w:rsidP="007B0971">
      <w:pPr>
        <w:pStyle w:val="Specyfikacja-podstawowy"/>
        <w:spacing w:before="60" w:line="276" w:lineRule="auto"/>
        <w:rPr>
          <w:rFonts w:eastAsia="Calibri"/>
          <w:sz w:val="20"/>
          <w:szCs w:val="20"/>
        </w:rPr>
      </w:pPr>
      <w:r w:rsidRPr="00FD15A1">
        <w:rPr>
          <w:rFonts w:eastAsia="Calibri"/>
          <w:b/>
          <w:bCs/>
          <w:sz w:val="20"/>
          <w:szCs w:val="20"/>
        </w:rPr>
        <w:t>Ciśnienie robocze</w:t>
      </w:r>
      <w:r w:rsidRPr="00FD15A1">
        <w:rPr>
          <w:rFonts w:eastAsia="Calibri"/>
          <w:sz w:val="20"/>
          <w:szCs w:val="20"/>
        </w:rPr>
        <w:t xml:space="preserve"> - wysokość ciśnienia określona zgodnie z dokumentacją techniczną jako maksymalna różnica rzędnych linii ciśnienia w najwyższym położeniu nad badanymi odcinkami przewodu.</w:t>
      </w:r>
    </w:p>
    <w:p w14:paraId="384C28B5" w14:textId="77777777" w:rsidR="00157237" w:rsidRPr="00157237" w:rsidRDefault="00157237" w:rsidP="00157237">
      <w:pPr>
        <w:pStyle w:val="Tekstpodstawowy"/>
        <w:spacing w:after="0"/>
        <w:rPr>
          <w:rFonts w:eastAsia="Calibri"/>
        </w:rPr>
      </w:pPr>
      <w:r w:rsidRPr="00157237">
        <w:rPr>
          <w:rFonts w:eastAsia="Calibri"/>
          <w:b/>
          <w:bCs/>
        </w:rPr>
        <w:t>Kanalizacja sanitarna</w:t>
      </w:r>
      <w:r w:rsidRPr="00157237">
        <w:rPr>
          <w:rFonts w:eastAsia="Calibri"/>
        </w:rPr>
        <w:t xml:space="preserve"> – sieć kanalizacyjna przeznaczona do odprowadzania ścieków gospodarczych i przemysłowych z określonego obszaru miasta do oczyszczalni ścieków.</w:t>
      </w:r>
    </w:p>
    <w:p w14:paraId="5CC2812E" w14:textId="77777777" w:rsidR="00157237" w:rsidRPr="00157237" w:rsidRDefault="00157237" w:rsidP="00157237">
      <w:pPr>
        <w:pStyle w:val="Tekstpodstawowy"/>
        <w:spacing w:after="0"/>
        <w:rPr>
          <w:rFonts w:eastAsia="Calibri"/>
        </w:rPr>
      </w:pPr>
      <w:r w:rsidRPr="00157237">
        <w:rPr>
          <w:rFonts w:eastAsia="Calibri"/>
          <w:b/>
          <w:bCs/>
        </w:rPr>
        <w:t>Kanalizacja grawitacyjna</w:t>
      </w:r>
      <w:r w:rsidRPr="00157237">
        <w:rPr>
          <w:rFonts w:eastAsia="Calibri"/>
        </w:rPr>
        <w:t xml:space="preserve"> - rurociąg podziemny, służący do bezciśnieniowego transportu ścieków.</w:t>
      </w:r>
    </w:p>
    <w:p w14:paraId="2CE2A691" w14:textId="77777777" w:rsidR="00157237" w:rsidRPr="00157237" w:rsidRDefault="00157237" w:rsidP="00157237">
      <w:pPr>
        <w:pStyle w:val="Tekstpodstawowy"/>
        <w:spacing w:after="0"/>
        <w:rPr>
          <w:rFonts w:eastAsia="Calibri"/>
        </w:rPr>
      </w:pPr>
      <w:r w:rsidRPr="00157237">
        <w:rPr>
          <w:rFonts w:eastAsia="Calibri"/>
          <w:b/>
          <w:bCs/>
        </w:rPr>
        <w:t>Kanalizacja tłoczna</w:t>
      </w:r>
      <w:r w:rsidRPr="00157237">
        <w:rPr>
          <w:rFonts w:eastAsia="Calibri"/>
        </w:rPr>
        <w:t xml:space="preserve"> - rurociąg podziemny, służący do transportu ścieków pod ciśnieniem na wyższy poziom w wyniku pracy pomp w przepompowniach ścieków.</w:t>
      </w:r>
    </w:p>
    <w:p w14:paraId="0E1CCEE3" w14:textId="77777777" w:rsidR="00157237" w:rsidRPr="00157237" w:rsidRDefault="00157237" w:rsidP="00157237">
      <w:pPr>
        <w:pStyle w:val="Tekstpodstawowy"/>
        <w:spacing w:after="0"/>
        <w:rPr>
          <w:rFonts w:eastAsia="Calibri"/>
        </w:rPr>
      </w:pPr>
      <w:r w:rsidRPr="00157237">
        <w:rPr>
          <w:rFonts w:eastAsia="Calibri"/>
          <w:b/>
          <w:bCs/>
        </w:rPr>
        <w:t>Studzienka kanalizacyjna rewizyjna</w:t>
      </w:r>
      <w:r w:rsidRPr="00157237">
        <w:rPr>
          <w:rFonts w:eastAsia="Calibri"/>
        </w:rPr>
        <w:t xml:space="preserve"> - obiekt inżynierski występujący na sieci kanalizacyjnej (na długości przewodu lub w węźle) przeznaczony do kontroli stanu kanału i wykonania prac eksploatacyjnych mających na celu utrzymanie prawidłowego przepływu ścieków.</w:t>
      </w:r>
    </w:p>
    <w:p w14:paraId="02399583" w14:textId="77777777" w:rsidR="00157237" w:rsidRPr="00157237" w:rsidRDefault="00157237" w:rsidP="00157237">
      <w:pPr>
        <w:pStyle w:val="Tekstpodstawowy"/>
        <w:spacing w:after="0"/>
        <w:rPr>
          <w:rFonts w:eastAsia="Calibri"/>
        </w:rPr>
      </w:pPr>
      <w:r w:rsidRPr="00157237">
        <w:rPr>
          <w:rFonts w:eastAsia="Calibri"/>
          <w:b/>
          <w:bCs/>
        </w:rPr>
        <w:t>Studzienka kaskadowa -</w:t>
      </w:r>
      <w:r w:rsidRPr="00157237">
        <w:rPr>
          <w:rFonts w:eastAsia="Calibri"/>
        </w:rPr>
        <w:t xml:space="preserve"> studzienka rewizyjna łącząca kanały dochodzące na różnych wysokościach, w której ścieki spadają bezpośrednio na dno studzienki lub poprzez zewnętrzny odciążający przewód pionowy.</w:t>
      </w:r>
    </w:p>
    <w:p w14:paraId="76297B28" w14:textId="77777777" w:rsidR="00157237" w:rsidRPr="00157237" w:rsidRDefault="00157237" w:rsidP="00157237">
      <w:pPr>
        <w:pStyle w:val="Tekstpodstawowy"/>
        <w:spacing w:after="0"/>
        <w:rPr>
          <w:rFonts w:eastAsia="Calibri"/>
        </w:rPr>
      </w:pPr>
      <w:r w:rsidRPr="00157237">
        <w:rPr>
          <w:rFonts w:eastAsia="Calibri"/>
          <w:b/>
          <w:bCs/>
        </w:rPr>
        <w:t>Studzienka odpowietrzająca</w:t>
      </w:r>
      <w:r w:rsidRPr="00157237">
        <w:rPr>
          <w:rFonts w:eastAsia="Calibri"/>
        </w:rPr>
        <w:t xml:space="preserve"> - studzienka na rurociągu tłocznym, w której rurociąg ciśnieniowy wyposażony jest w odpowietrznik, montowana jest w najwyższych punktach sieci ciśnieniowej.</w:t>
      </w:r>
    </w:p>
    <w:p w14:paraId="3066B30F" w14:textId="77777777" w:rsidR="00157237" w:rsidRPr="00157237" w:rsidRDefault="00157237" w:rsidP="00157237">
      <w:pPr>
        <w:pStyle w:val="Tekstpodstawowy"/>
        <w:spacing w:after="0"/>
        <w:rPr>
          <w:rFonts w:eastAsia="Calibri"/>
        </w:rPr>
      </w:pPr>
      <w:r w:rsidRPr="00157237">
        <w:rPr>
          <w:rFonts w:eastAsia="Calibri"/>
          <w:b/>
          <w:bCs/>
        </w:rPr>
        <w:t>Studzienka odwadniająca</w:t>
      </w:r>
      <w:r w:rsidRPr="00157237">
        <w:rPr>
          <w:rFonts w:eastAsia="Calibri"/>
        </w:rPr>
        <w:t xml:space="preserve"> -  studzienka na rurociągu tłocznym, w której rurociąg ciśnieniowy wyposażony jest w armaturę umożliwiającą opróżnienie rurociągu ciśnieniowego, montowana jest w najniższych punktach sieci ciśnieniowej.</w:t>
      </w:r>
    </w:p>
    <w:p w14:paraId="6EF004DD" w14:textId="77777777" w:rsidR="00157237" w:rsidRPr="00157237" w:rsidRDefault="00157237" w:rsidP="00157237">
      <w:pPr>
        <w:pStyle w:val="Tekstpodstawowy"/>
        <w:spacing w:after="0"/>
        <w:rPr>
          <w:rFonts w:eastAsia="Calibri"/>
        </w:rPr>
      </w:pPr>
      <w:r w:rsidRPr="00157237">
        <w:rPr>
          <w:rFonts w:eastAsia="Calibri"/>
          <w:b/>
          <w:bCs/>
        </w:rPr>
        <w:t>Właz kanałowy</w:t>
      </w:r>
      <w:r w:rsidRPr="00157237">
        <w:rPr>
          <w:rFonts w:eastAsia="Calibri"/>
        </w:rPr>
        <w:t xml:space="preserve"> – element żeliwny przeznaczony do przykrycia podziemnych studzienek rewizyjnych lub komór kanalizacyjnych, umożliwiających dostęp do urządzeń kanalizacyjnych.</w:t>
      </w:r>
    </w:p>
    <w:p w14:paraId="08F777E4" w14:textId="77777777" w:rsidR="00157237" w:rsidRPr="00157237" w:rsidRDefault="00157237" w:rsidP="00157237">
      <w:pPr>
        <w:pStyle w:val="Tekstpodstawowy"/>
        <w:spacing w:after="0"/>
        <w:rPr>
          <w:rFonts w:eastAsia="Calibri"/>
        </w:rPr>
      </w:pPr>
      <w:r w:rsidRPr="00157237">
        <w:rPr>
          <w:rFonts w:eastAsia="Calibri"/>
          <w:b/>
          <w:bCs/>
        </w:rPr>
        <w:t>Komora robocza –</w:t>
      </w:r>
      <w:r w:rsidRPr="00157237">
        <w:rPr>
          <w:rFonts w:eastAsia="Calibri"/>
        </w:rPr>
        <w:t xml:space="preserve"> zasadnicza część studzienki przeznaczona do czynności eksploatacyjnych. Wysokość komory roboczej jest to odległość pomiędzy rzedną dolnej powierzchni płyty lub innego elementu przykrycia studzienki a rzędną spocznika.</w:t>
      </w:r>
    </w:p>
    <w:p w14:paraId="18BF24FF" w14:textId="77777777" w:rsidR="00157237" w:rsidRPr="00157237" w:rsidRDefault="00157237" w:rsidP="00157237">
      <w:pPr>
        <w:pStyle w:val="Tekstpodstawowy"/>
        <w:spacing w:after="0"/>
        <w:rPr>
          <w:rFonts w:eastAsia="Calibri"/>
        </w:rPr>
      </w:pPr>
      <w:r w:rsidRPr="00157237">
        <w:rPr>
          <w:rFonts w:eastAsia="Calibri"/>
          <w:b/>
          <w:bCs/>
        </w:rPr>
        <w:t>Komin włazowy</w:t>
      </w:r>
      <w:r w:rsidRPr="00157237">
        <w:rPr>
          <w:rFonts w:eastAsia="Calibri"/>
        </w:rPr>
        <w:t xml:space="preserve"> – szyb połączeniowy komory roboczej z powierzchnią ziemi, przeznaczony do zejścia obsługi do komory roboczej.</w:t>
      </w:r>
    </w:p>
    <w:p w14:paraId="77FB02D4" w14:textId="77777777" w:rsidR="00157237" w:rsidRPr="00157237" w:rsidRDefault="00157237" w:rsidP="00157237">
      <w:pPr>
        <w:pStyle w:val="Tekstpodstawowy"/>
        <w:spacing w:after="0"/>
        <w:rPr>
          <w:rFonts w:eastAsia="Calibri"/>
        </w:rPr>
      </w:pPr>
      <w:r w:rsidRPr="00157237">
        <w:rPr>
          <w:rFonts w:eastAsia="Calibri"/>
          <w:b/>
          <w:bCs/>
        </w:rPr>
        <w:t>Płyta przykrycia studzienki</w:t>
      </w:r>
      <w:r w:rsidRPr="00157237">
        <w:rPr>
          <w:rFonts w:eastAsia="Calibri"/>
        </w:rPr>
        <w:t xml:space="preserve"> – płyta przykrywająca komorę roboczą.</w:t>
      </w:r>
    </w:p>
    <w:p w14:paraId="73A8880F" w14:textId="77777777" w:rsidR="00157237" w:rsidRPr="00157237" w:rsidRDefault="00157237" w:rsidP="00157237">
      <w:pPr>
        <w:pStyle w:val="Tekstpodstawowy"/>
        <w:spacing w:after="0"/>
        <w:rPr>
          <w:rFonts w:eastAsia="Calibri"/>
        </w:rPr>
      </w:pPr>
      <w:r w:rsidRPr="00157237">
        <w:rPr>
          <w:rFonts w:eastAsia="Calibri"/>
          <w:b/>
          <w:bCs/>
        </w:rPr>
        <w:t xml:space="preserve">Kineta </w:t>
      </w:r>
      <w:r w:rsidRPr="00157237">
        <w:rPr>
          <w:rFonts w:eastAsia="Calibri"/>
        </w:rPr>
        <w:t>– wyprofilowany rowek w dnie studzienki przeznaczony do przepływu w nim ścieków.</w:t>
      </w:r>
    </w:p>
    <w:p w14:paraId="237889D5" w14:textId="77777777" w:rsidR="00157237" w:rsidRPr="00157237" w:rsidRDefault="00157237" w:rsidP="00157237">
      <w:pPr>
        <w:pStyle w:val="Tekstpodstawowy"/>
        <w:spacing w:after="0"/>
        <w:rPr>
          <w:rFonts w:eastAsia="Calibri"/>
        </w:rPr>
      </w:pPr>
      <w:r w:rsidRPr="00157237">
        <w:rPr>
          <w:rFonts w:eastAsia="Calibri"/>
          <w:b/>
          <w:bCs/>
        </w:rPr>
        <w:t>Rura ochronna</w:t>
      </w:r>
      <w:r w:rsidRPr="00157237">
        <w:rPr>
          <w:rFonts w:eastAsia="Calibri"/>
        </w:rPr>
        <w:t xml:space="preserve"> – rura o średnicy większej od przewodu służąca do przenoszenia obciążeń zewnętrznych do odprowadzenia na bezpieczną odległość poza przeszkodę terenową ewentualnych przecieków.</w:t>
      </w:r>
    </w:p>
    <w:p w14:paraId="624C76E2" w14:textId="77777777" w:rsidR="00157237" w:rsidRPr="00157237" w:rsidRDefault="00157237" w:rsidP="00157237">
      <w:pPr>
        <w:pStyle w:val="Tekstpodstawowy"/>
        <w:spacing w:after="0"/>
        <w:rPr>
          <w:rFonts w:eastAsia="Calibri"/>
        </w:rPr>
      </w:pPr>
      <w:r w:rsidRPr="00157237">
        <w:rPr>
          <w:rFonts w:eastAsia="Calibri"/>
          <w:b/>
          <w:bCs/>
        </w:rPr>
        <w:t>Wpust uliczny</w:t>
      </w:r>
      <w:r w:rsidRPr="00157237">
        <w:rPr>
          <w:rFonts w:eastAsia="Calibri"/>
        </w:rPr>
        <w:t xml:space="preserve"> (wpust ściekowy, studzienka ściekowa) - urządzenie do przejęcia wód opadowych z powierzchni i</w:t>
      </w:r>
    </w:p>
    <w:p w14:paraId="2A79B962" w14:textId="77777777" w:rsidR="00157237" w:rsidRPr="00157237" w:rsidRDefault="00157237" w:rsidP="00157237">
      <w:pPr>
        <w:pStyle w:val="Tekstpodstawowy"/>
        <w:spacing w:after="0"/>
        <w:rPr>
          <w:rFonts w:eastAsia="Calibri"/>
        </w:rPr>
      </w:pPr>
      <w:r w:rsidRPr="00157237">
        <w:rPr>
          <w:rFonts w:eastAsia="Calibri"/>
        </w:rPr>
        <w:t xml:space="preserve">odprowadzenia poprzez </w:t>
      </w:r>
      <w:proofErr w:type="spellStart"/>
      <w:r w:rsidRPr="00157237">
        <w:rPr>
          <w:rFonts w:eastAsia="Calibri"/>
        </w:rPr>
        <w:t>przykanalik</w:t>
      </w:r>
      <w:proofErr w:type="spellEnd"/>
      <w:r w:rsidRPr="00157237">
        <w:rPr>
          <w:rFonts w:eastAsia="Calibri"/>
        </w:rPr>
        <w:t xml:space="preserve"> do kanalizacji deszczowej lub ogólnospławnej.</w:t>
      </w:r>
    </w:p>
    <w:p w14:paraId="1AC9B30E" w14:textId="77777777" w:rsidR="00157237" w:rsidRPr="00157237" w:rsidRDefault="00157237" w:rsidP="00157237">
      <w:pPr>
        <w:pStyle w:val="Tekstpodstawowy"/>
        <w:spacing w:after="0"/>
        <w:rPr>
          <w:rFonts w:eastAsia="Calibri"/>
        </w:rPr>
      </w:pPr>
      <w:r w:rsidRPr="00157237">
        <w:rPr>
          <w:rFonts w:eastAsia="Calibri"/>
          <w:b/>
          <w:bCs/>
        </w:rPr>
        <w:t>Kratka ściekowa -</w:t>
      </w:r>
      <w:r w:rsidRPr="00157237">
        <w:rPr>
          <w:rFonts w:eastAsia="Calibri"/>
        </w:rPr>
        <w:t xml:space="preserve"> urządzenie, przez które wody opadowe przedostają się od góry do wpustu ulicznego.</w:t>
      </w:r>
    </w:p>
    <w:p w14:paraId="039F8302" w14:textId="77777777" w:rsidR="00157237" w:rsidRPr="00157237" w:rsidRDefault="00157237" w:rsidP="007B0971">
      <w:pPr>
        <w:pStyle w:val="Specyfikacja-podstawowy"/>
        <w:spacing w:before="60" w:line="276" w:lineRule="auto"/>
        <w:rPr>
          <w:rFonts w:eastAsia="Calibri"/>
          <w:sz w:val="20"/>
          <w:szCs w:val="20"/>
          <w:lang w:val="pl-PL" w:eastAsia="pl-PL"/>
        </w:rPr>
      </w:pPr>
    </w:p>
    <w:p w14:paraId="03003A1A" w14:textId="77777777" w:rsidR="002074A1" w:rsidRPr="00FC29CA" w:rsidRDefault="002074A1" w:rsidP="002074A1">
      <w:pPr>
        <w:pStyle w:val="Tekstpodstawowy"/>
        <w:spacing w:after="0"/>
      </w:pPr>
    </w:p>
    <w:p w14:paraId="3AC1A215" w14:textId="3EF00F25" w:rsidR="002074A1" w:rsidRPr="00FC29CA" w:rsidRDefault="002074A1" w:rsidP="003C3C67">
      <w:pPr>
        <w:pStyle w:val="Nagwek2"/>
      </w:pPr>
      <w:bookmarkStart w:id="18" w:name="_Toc107974781"/>
      <w:bookmarkStart w:id="19" w:name="_Toc406478571"/>
      <w:r w:rsidRPr="00FC29CA">
        <w:t xml:space="preserve">Zakres robót objętych </w:t>
      </w:r>
      <w:proofErr w:type="spellStart"/>
      <w:r w:rsidRPr="00FC29CA">
        <w:t>ST</w:t>
      </w:r>
      <w:bookmarkEnd w:id="18"/>
      <w:bookmarkEnd w:id="19"/>
      <w:r w:rsidR="007553B9">
        <w:t>WiORB</w:t>
      </w:r>
      <w:proofErr w:type="spellEnd"/>
    </w:p>
    <w:p w14:paraId="3173C0AC" w14:textId="00D28A69" w:rsidR="002074A1" w:rsidRDefault="002074A1" w:rsidP="002074A1">
      <w:pPr>
        <w:pStyle w:val="Tekstpodstawowy"/>
        <w:spacing w:after="0"/>
      </w:pPr>
      <w:r w:rsidRPr="00FC29CA">
        <w:t xml:space="preserve">Ustalenia zawarte w niniejszej specyfikacji obejmują wszystkie czynności konieczne do wykonania zewnętrznej instalacji wody, przy użyciu materiałów odpowiadających wymaganiom norm, certyfikatów lub aprobat technicznych. </w:t>
      </w:r>
    </w:p>
    <w:p w14:paraId="67928AEC" w14:textId="77777777" w:rsidR="0008410B" w:rsidRDefault="0008410B" w:rsidP="0008410B">
      <w:pPr>
        <w:pStyle w:val="Tekstpodstawowy"/>
        <w:spacing w:before="120" w:after="60"/>
      </w:pPr>
      <w:bookmarkStart w:id="20" w:name="_Hlk125026928"/>
      <w:r>
        <w:t xml:space="preserve">W zakres tych robót wchodzą: </w:t>
      </w:r>
    </w:p>
    <w:p w14:paraId="7BE8693B" w14:textId="3D2E6038" w:rsidR="0008410B" w:rsidRDefault="0008410B" w:rsidP="0008410B">
      <w:pPr>
        <w:pStyle w:val="Tekstpodstawowy"/>
        <w:numPr>
          <w:ilvl w:val="0"/>
          <w:numId w:val="25"/>
        </w:numPr>
        <w:spacing w:after="0"/>
        <w:ind w:left="470" w:hanging="357"/>
      </w:pPr>
      <w:r>
        <w:t>roboty przygotowawcze,</w:t>
      </w:r>
      <w:r w:rsidR="007B0971">
        <w:t xml:space="preserve"> w tym prace pomiarowe</w:t>
      </w:r>
      <w:r>
        <w:t xml:space="preserve"> </w:t>
      </w:r>
    </w:p>
    <w:p w14:paraId="6EB3752E" w14:textId="77777777" w:rsidR="007B0971" w:rsidRPr="007B0971" w:rsidRDefault="0008410B" w:rsidP="007B0971">
      <w:pPr>
        <w:pStyle w:val="Tekstpodstawowy"/>
        <w:numPr>
          <w:ilvl w:val="0"/>
          <w:numId w:val="25"/>
        </w:numPr>
        <w:spacing w:after="0"/>
        <w:ind w:left="470" w:hanging="357"/>
      </w:pPr>
      <w:r>
        <w:t xml:space="preserve">roboty ziemne </w:t>
      </w:r>
      <w:r w:rsidR="007B0971">
        <w:t xml:space="preserve">wraz </w:t>
      </w:r>
      <w:r w:rsidR="007B0971" w:rsidRPr="007B0971">
        <w:t>umocnienie pionowych ścian wykopów,</w:t>
      </w:r>
    </w:p>
    <w:p w14:paraId="648DDB83" w14:textId="77777777" w:rsidR="0008410B" w:rsidRDefault="0008410B" w:rsidP="0008410B">
      <w:pPr>
        <w:pStyle w:val="Tekstpodstawowy"/>
        <w:numPr>
          <w:ilvl w:val="0"/>
          <w:numId w:val="25"/>
        </w:numPr>
        <w:spacing w:after="0"/>
        <w:ind w:left="470" w:hanging="357"/>
      </w:pPr>
      <w:r>
        <w:t xml:space="preserve">roboty montażowe, </w:t>
      </w:r>
    </w:p>
    <w:p w14:paraId="312B2DB9" w14:textId="179742C5" w:rsidR="0008410B" w:rsidRDefault="0008410B" w:rsidP="0008410B">
      <w:pPr>
        <w:pStyle w:val="Tekstpodstawowy"/>
        <w:numPr>
          <w:ilvl w:val="0"/>
          <w:numId w:val="25"/>
        </w:numPr>
        <w:spacing w:after="0"/>
        <w:ind w:left="470" w:hanging="357"/>
      </w:pPr>
      <w:r>
        <w:t xml:space="preserve">montaż studni, wodomierzowych </w:t>
      </w:r>
    </w:p>
    <w:p w14:paraId="6085D2B8" w14:textId="77777777" w:rsidR="0008410B" w:rsidRDefault="0008410B" w:rsidP="0008410B">
      <w:pPr>
        <w:pStyle w:val="Tekstpodstawowy"/>
        <w:numPr>
          <w:ilvl w:val="0"/>
          <w:numId w:val="25"/>
        </w:numPr>
        <w:spacing w:after="0"/>
        <w:ind w:left="470" w:hanging="357"/>
      </w:pPr>
      <w:r>
        <w:t xml:space="preserve">próba szczelności, </w:t>
      </w:r>
    </w:p>
    <w:p w14:paraId="2A82C88E" w14:textId="77777777" w:rsidR="007B0971" w:rsidRPr="007B0971" w:rsidRDefault="007B0971" w:rsidP="007B0971">
      <w:pPr>
        <w:pStyle w:val="Tekstpodstawowy"/>
        <w:numPr>
          <w:ilvl w:val="0"/>
          <w:numId w:val="25"/>
        </w:numPr>
        <w:spacing w:after="0"/>
        <w:ind w:left="470" w:hanging="357"/>
      </w:pPr>
      <w:r w:rsidRPr="007B0971">
        <w:t>kontrolę jakości wykonania prac,</w:t>
      </w:r>
    </w:p>
    <w:p w14:paraId="7654C394" w14:textId="77777777" w:rsidR="007B0971" w:rsidRPr="007B0971" w:rsidRDefault="007B0971" w:rsidP="007B0971">
      <w:pPr>
        <w:pStyle w:val="Tekstpodstawowy"/>
        <w:numPr>
          <w:ilvl w:val="0"/>
          <w:numId w:val="25"/>
        </w:numPr>
        <w:spacing w:after="0"/>
        <w:ind w:left="470" w:hanging="357"/>
      </w:pPr>
      <w:r w:rsidRPr="007B0971">
        <w:t>odbiór wykonanych instalacji,</w:t>
      </w:r>
    </w:p>
    <w:p w14:paraId="2CE001DC" w14:textId="64548376" w:rsidR="007B0971" w:rsidRDefault="007B0971" w:rsidP="007B0971">
      <w:pPr>
        <w:pStyle w:val="Tekstpodstawowy"/>
        <w:numPr>
          <w:ilvl w:val="0"/>
          <w:numId w:val="25"/>
        </w:numPr>
        <w:spacing w:after="0"/>
        <w:ind w:left="470" w:hanging="357"/>
      </w:pPr>
      <w:r w:rsidRPr="007B0971">
        <w:t>uporządkowanie miejsc pracy.</w:t>
      </w:r>
    </w:p>
    <w:p w14:paraId="40555A81" w14:textId="77777777" w:rsidR="007B0971" w:rsidRPr="00ED43FA" w:rsidRDefault="007B0971" w:rsidP="007B0971">
      <w:pPr>
        <w:pStyle w:val="Tekstpodstawowy"/>
        <w:spacing w:before="120" w:after="60" w:line="276" w:lineRule="auto"/>
        <w:rPr>
          <w:szCs w:val="22"/>
        </w:rPr>
      </w:pPr>
      <w:r w:rsidRPr="00ED43FA">
        <w:rPr>
          <w:szCs w:val="22"/>
        </w:rPr>
        <w:t>Robotami towarzyszącymi podczas realizacji inwestycji będą:</w:t>
      </w:r>
    </w:p>
    <w:p w14:paraId="69C8E38F" w14:textId="77777777" w:rsidR="007B0971" w:rsidRPr="007B0971" w:rsidRDefault="007B0971" w:rsidP="007B0971">
      <w:pPr>
        <w:pStyle w:val="Tekstpodstawowy"/>
        <w:numPr>
          <w:ilvl w:val="0"/>
          <w:numId w:val="25"/>
        </w:numPr>
        <w:spacing w:after="0"/>
        <w:ind w:left="470" w:hanging="357"/>
      </w:pPr>
      <w:r w:rsidRPr="007B0971">
        <w:t>opracowanie i zatwierdzenie projektu czasowej organizacji ruchu,</w:t>
      </w:r>
    </w:p>
    <w:p w14:paraId="5ACEDBDC" w14:textId="77777777" w:rsidR="007B0971" w:rsidRPr="007B0971" w:rsidRDefault="007B0971" w:rsidP="007B0971">
      <w:pPr>
        <w:pStyle w:val="Tekstpodstawowy"/>
        <w:numPr>
          <w:ilvl w:val="0"/>
          <w:numId w:val="25"/>
        </w:numPr>
        <w:spacing w:after="0"/>
        <w:ind w:left="470" w:hanging="357"/>
      </w:pPr>
      <w:r w:rsidRPr="007B0971">
        <w:t>wyznaczenie, oznakowanie i utrzymanie oznakowania stref niebezpiecznych w czasie trwania robót,</w:t>
      </w:r>
    </w:p>
    <w:p w14:paraId="3271F90E" w14:textId="77777777" w:rsidR="007B0971" w:rsidRPr="007B0971" w:rsidRDefault="007B0971" w:rsidP="007B0971">
      <w:pPr>
        <w:pStyle w:val="Tekstpodstawowy"/>
        <w:numPr>
          <w:ilvl w:val="0"/>
          <w:numId w:val="25"/>
        </w:numPr>
        <w:spacing w:after="0"/>
        <w:ind w:left="470" w:hanging="357"/>
      </w:pPr>
      <w:r w:rsidRPr="007B0971">
        <w:t>geodezyjna inwentaryzacja powykonawcza,</w:t>
      </w:r>
    </w:p>
    <w:p w14:paraId="2BE7C2C9" w14:textId="77777777" w:rsidR="007B0971" w:rsidRPr="007B0971" w:rsidRDefault="007B0971" w:rsidP="007B0971">
      <w:pPr>
        <w:pStyle w:val="Tekstpodstawowy"/>
        <w:numPr>
          <w:ilvl w:val="0"/>
          <w:numId w:val="25"/>
        </w:numPr>
        <w:spacing w:after="0"/>
        <w:ind w:left="470" w:hanging="357"/>
      </w:pPr>
      <w:r w:rsidRPr="007B0971">
        <w:t>odtworzenia nawierzchni dróg i chodników po przekopach,</w:t>
      </w:r>
    </w:p>
    <w:p w14:paraId="752855B5" w14:textId="0C3D221F" w:rsidR="007B0971" w:rsidRDefault="007B0971" w:rsidP="007B0971">
      <w:pPr>
        <w:pStyle w:val="Tekstpodstawowy"/>
        <w:numPr>
          <w:ilvl w:val="0"/>
          <w:numId w:val="25"/>
        </w:numPr>
        <w:spacing w:after="0"/>
        <w:ind w:left="470" w:hanging="357"/>
      </w:pPr>
      <w:r w:rsidRPr="007B0971">
        <w:t>opracowanie dokumentacji powykonawczej.</w:t>
      </w:r>
    </w:p>
    <w:p w14:paraId="2052AD7F" w14:textId="1ED69763" w:rsidR="007B0971" w:rsidRDefault="007B0971" w:rsidP="007B0971">
      <w:pPr>
        <w:pStyle w:val="Tekstpodstawowy"/>
        <w:spacing w:after="0"/>
      </w:pPr>
    </w:p>
    <w:p w14:paraId="4E1748D7" w14:textId="77777777" w:rsidR="007B0971" w:rsidRDefault="007B0971" w:rsidP="007B0971">
      <w:pPr>
        <w:pStyle w:val="Tekstpodstawowy"/>
        <w:spacing w:after="120"/>
      </w:pPr>
      <w:r>
        <w:t>Rozwiązania techniczne stanowiące podstawę do wykonania tych robót są przedstawione w dokumentacji projektowej.</w:t>
      </w:r>
    </w:p>
    <w:p w14:paraId="297A77EC" w14:textId="0B7F28E6" w:rsidR="007B0971" w:rsidRDefault="007B0971" w:rsidP="007B0971">
      <w:pPr>
        <w:pStyle w:val="Tekstpodstawowy"/>
        <w:spacing w:after="0"/>
      </w:pPr>
      <w:r>
        <w:t>Ogólny opis prac towarzyszących i robót tymczasowych zawarto w specyfikacji O.00.00.00 „Wymagania ogólne”.</w:t>
      </w:r>
    </w:p>
    <w:p w14:paraId="2850A7B8" w14:textId="77777777" w:rsidR="00880C11" w:rsidRDefault="00880C11" w:rsidP="007B0971">
      <w:pPr>
        <w:pStyle w:val="Tekstpodstawowy"/>
        <w:spacing w:after="0"/>
      </w:pPr>
    </w:p>
    <w:p w14:paraId="38477295" w14:textId="77777777" w:rsidR="002074A1" w:rsidRPr="00FC29CA" w:rsidRDefault="002074A1" w:rsidP="003C3C67">
      <w:pPr>
        <w:pStyle w:val="Nagwek2"/>
      </w:pPr>
      <w:bookmarkStart w:id="21" w:name="_Toc107974783"/>
      <w:bookmarkStart w:id="22" w:name="_Toc406478573"/>
      <w:bookmarkEnd w:id="20"/>
      <w:r w:rsidRPr="00FC29CA">
        <w:t>Ogólne wymagania dotyczące robót</w:t>
      </w:r>
      <w:bookmarkEnd w:id="21"/>
      <w:bookmarkEnd w:id="22"/>
    </w:p>
    <w:p w14:paraId="292AE61F" w14:textId="2D6F14FB" w:rsidR="002074A1" w:rsidRPr="00FC29CA" w:rsidRDefault="007553B9" w:rsidP="002074A1">
      <w:pPr>
        <w:pStyle w:val="Specyfikacja-podstawowy"/>
        <w:rPr>
          <w:rStyle w:val="znormal1"/>
          <w:rFonts w:ascii="Arial Narrow" w:hAnsi="Arial Narrow"/>
          <w:sz w:val="20"/>
        </w:rPr>
      </w:pPr>
      <w:r w:rsidRPr="007553B9">
        <w:rPr>
          <w:rStyle w:val="StandardowytekstZnak"/>
          <w:rFonts w:ascii="Arial Narrow" w:hAnsi="Arial Narrow"/>
          <w:lang w:val="pl-PL"/>
        </w:rPr>
        <w:t xml:space="preserve">Ogólne wymagania dotyczące robót podano w części O-00.00.00 “Wymagania ogólne” pkt. 1.5 </w:t>
      </w:r>
      <w:proofErr w:type="spellStart"/>
      <w:r w:rsidRPr="007553B9">
        <w:rPr>
          <w:rStyle w:val="StandardowytekstZnak"/>
          <w:rFonts w:ascii="Arial Narrow" w:hAnsi="Arial Narrow"/>
          <w:lang w:val="pl-PL"/>
        </w:rPr>
        <w:t>STWiORB</w:t>
      </w:r>
      <w:proofErr w:type="spellEnd"/>
      <w:r w:rsidRPr="007553B9">
        <w:rPr>
          <w:rStyle w:val="StandardowytekstZnak"/>
          <w:rFonts w:ascii="Arial Narrow" w:hAnsi="Arial Narrow"/>
          <w:lang w:val="pl-PL"/>
        </w:rPr>
        <w:t>.</w:t>
      </w:r>
    </w:p>
    <w:p w14:paraId="52E36BBF" w14:textId="1E14D60F" w:rsidR="003C2977" w:rsidRDefault="003C2977" w:rsidP="002074A1">
      <w:pPr>
        <w:pStyle w:val="Specyfikacja-podstawowy"/>
        <w:rPr>
          <w:rStyle w:val="znormal1"/>
          <w:rFonts w:ascii="Arial Narrow" w:hAnsi="Arial Narrow"/>
          <w:sz w:val="20"/>
        </w:rPr>
      </w:pPr>
    </w:p>
    <w:p w14:paraId="2064CEF9" w14:textId="77777777" w:rsidR="007553B9" w:rsidRPr="00FC29CA" w:rsidRDefault="007553B9" w:rsidP="002074A1">
      <w:pPr>
        <w:pStyle w:val="Specyfikacja-podstawowy"/>
        <w:rPr>
          <w:rStyle w:val="znormal1"/>
          <w:rFonts w:ascii="Arial Narrow" w:hAnsi="Arial Narrow"/>
          <w:sz w:val="20"/>
        </w:rPr>
      </w:pPr>
    </w:p>
    <w:p w14:paraId="6DCB0934" w14:textId="77777777" w:rsidR="002074A1" w:rsidRPr="00FC29CA" w:rsidRDefault="002074A1" w:rsidP="003C3C67">
      <w:pPr>
        <w:pStyle w:val="Nagwek1"/>
      </w:pPr>
      <w:bookmarkStart w:id="23" w:name="_Toc26942307"/>
      <w:bookmarkStart w:id="24" w:name="_Toc29798615"/>
      <w:bookmarkStart w:id="25" w:name="_Toc29798934"/>
      <w:bookmarkStart w:id="26" w:name="_Toc31853752"/>
      <w:bookmarkStart w:id="27" w:name="_Toc32226165"/>
      <w:bookmarkStart w:id="28" w:name="_Toc102544637"/>
      <w:bookmarkStart w:id="29" w:name="_Toc107974784"/>
      <w:bookmarkStart w:id="30" w:name="_Toc406478574"/>
      <w:r w:rsidRPr="00FC29CA">
        <w:t>MATERIAŁY</w:t>
      </w:r>
      <w:bookmarkEnd w:id="23"/>
      <w:bookmarkEnd w:id="24"/>
      <w:bookmarkEnd w:id="25"/>
      <w:bookmarkEnd w:id="26"/>
      <w:bookmarkEnd w:id="27"/>
      <w:bookmarkEnd w:id="28"/>
      <w:bookmarkEnd w:id="29"/>
      <w:bookmarkEnd w:id="30"/>
    </w:p>
    <w:p w14:paraId="212CF6D8" w14:textId="77777777" w:rsidR="002074A1" w:rsidRPr="00FC29CA" w:rsidRDefault="002074A1" w:rsidP="003C3C67">
      <w:pPr>
        <w:pStyle w:val="Nagwek2"/>
      </w:pPr>
      <w:r w:rsidRPr="00FC29CA">
        <w:t>Wymagania ogólne</w:t>
      </w:r>
    </w:p>
    <w:p w14:paraId="6C7C880D" w14:textId="77777777" w:rsidR="007553B9" w:rsidRDefault="007553B9" w:rsidP="000A18C5">
      <w:pPr>
        <w:pStyle w:val="Tekstpodstawowy"/>
        <w:spacing w:after="120"/>
        <w:rPr>
          <w:rStyle w:val="StandardowytekstZnak"/>
          <w:rFonts w:ascii="Arial Narrow" w:hAnsi="Arial Narrow"/>
        </w:rPr>
      </w:pPr>
      <w:r w:rsidRPr="007553B9">
        <w:rPr>
          <w:rStyle w:val="StandardowytekstZnak"/>
          <w:rFonts w:ascii="Arial Narrow" w:hAnsi="Arial Narrow"/>
        </w:rPr>
        <w:t xml:space="preserve">Ogólne wymagania dotyczące materiałów, ich pozyskiwania i składowania podano w części O-00.00.00 “Wymagania ogólne” pkt. 2 </w:t>
      </w:r>
      <w:proofErr w:type="spellStart"/>
      <w:r w:rsidRPr="007553B9">
        <w:rPr>
          <w:rStyle w:val="StandardowytekstZnak"/>
          <w:rFonts w:ascii="Arial Narrow" w:hAnsi="Arial Narrow"/>
        </w:rPr>
        <w:t>STWiORB</w:t>
      </w:r>
      <w:proofErr w:type="spellEnd"/>
      <w:r w:rsidRPr="007553B9">
        <w:rPr>
          <w:rStyle w:val="StandardowytekstZnak"/>
          <w:rFonts w:ascii="Arial Narrow" w:hAnsi="Arial Narrow"/>
        </w:rPr>
        <w:t>.</w:t>
      </w:r>
    </w:p>
    <w:p w14:paraId="7654424D" w14:textId="27FB7336" w:rsidR="002074A1" w:rsidRPr="00FC29CA" w:rsidRDefault="002074A1" w:rsidP="002074A1">
      <w:pPr>
        <w:pStyle w:val="Tekstpodstawowy"/>
        <w:spacing w:after="0"/>
      </w:pPr>
      <w:r w:rsidRPr="00FC29CA">
        <w:t xml:space="preserve">Materiały do budowy </w:t>
      </w:r>
      <w:proofErr w:type="spellStart"/>
      <w:r w:rsidR="00157237">
        <w:t>wodociagu</w:t>
      </w:r>
      <w:proofErr w:type="spellEnd"/>
      <w:r w:rsidR="00157237">
        <w:t xml:space="preserve"> </w:t>
      </w:r>
      <w:r w:rsidRPr="00FC29CA">
        <w:t xml:space="preserve">powinny być zgodne z dokumentacją projektową, odpowiednimi normami lub posiadać świadectwo dopuszczenia do powszechnego stosowania w budownictwie. </w:t>
      </w:r>
    </w:p>
    <w:p w14:paraId="19808B85" w14:textId="77777777" w:rsidR="002074A1" w:rsidRPr="00FC29CA" w:rsidRDefault="002074A1" w:rsidP="005B5D16">
      <w:pPr>
        <w:pStyle w:val="Tekstpodstawowy"/>
        <w:spacing w:before="60" w:after="0"/>
      </w:pPr>
      <w:r w:rsidRPr="00FC29CA">
        <w:t>Inspektor Nadzoru Inwestorskiego może dopuścić do użycia tylko te materiały, które posiadają:</w:t>
      </w:r>
    </w:p>
    <w:p w14:paraId="7375376B" w14:textId="22CDFDC3" w:rsidR="002074A1" w:rsidRPr="00FC29CA" w:rsidRDefault="002074A1" w:rsidP="002074A1">
      <w:pPr>
        <w:pStyle w:val="Tekstpodstawowy"/>
        <w:numPr>
          <w:ilvl w:val="0"/>
          <w:numId w:val="10"/>
        </w:numPr>
        <w:spacing w:after="0"/>
        <w:ind w:left="470" w:hanging="357"/>
      </w:pPr>
      <w:r w:rsidRPr="00FC29CA">
        <w:t>certyfikat na znak bezpieczeństwa wykazujący, że zapewniono zgodność z kryteriami technicznymi określonymi na podstawie Polskich Norm</w:t>
      </w:r>
      <w:r w:rsidR="00880C11">
        <w:t xml:space="preserve"> </w:t>
      </w:r>
      <w:r w:rsidRPr="00FC29CA">
        <w:t>oraz właściwych przepisów i dokumentów technicznych,</w:t>
      </w:r>
    </w:p>
    <w:p w14:paraId="72DBF65C" w14:textId="77777777" w:rsidR="002074A1" w:rsidRPr="00FC29CA" w:rsidRDefault="002074A1" w:rsidP="002074A1">
      <w:pPr>
        <w:pStyle w:val="Tekstpodstawowy"/>
        <w:numPr>
          <w:ilvl w:val="0"/>
          <w:numId w:val="10"/>
        </w:numPr>
        <w:spacing w:after="0"/>
        <w:ind w:left="470" w:hanging="357"/>
      </w:pPr>
      <w:r w:rsidRPr="00FC29CA">
        <w:t>deklarację zgodności lub certyfikat zgodności z: Polską Normą, aprobatą techniczną, w przypadku wyrobów, dla których nie ustanowiono Polskiej Normy, jeżeli nie są objęte certyfikacją określoną w pkt 1 i które spełniają wymogi ST.</w:t>
      </w:r>
    </w:p>
    <w:p w14:paraId="7B87163D" w14:textId="431843F1" w:rsidR="002074A1" w:rsidRDefault="002074A1" w:rsidP="005B5D16">
      <w:pPr>
        <w:pStyle w:val="Tekstpodstawowy"/>
        <w:spacing w:before="60" w:after="0"/>
      </w:pPr>
      <w:r w:rsidRPr="00FC29CA">
        <w:t xml:space="preserve">W przypadku materiałów, dla których ww. dokumenty są wymagane przez </w:t>
      </w:r>
      <w:proofErr w:type="spellStart"/>
      <w:r w:rsidRPr="00FC29CA">
        <w:t>ST</w:t>
      </w:r>
      <w:r w:rsidR="0078338D">
        <w:t>WiORB</w:t>
      </w:r>
      <w:proofErr w:type="spellEnd"/>
      <w:r w:rsidRPr="00FC29CA">
        <w:t>, każda partia dostarczona do robót będzie posiadać te dokumenty, określające w sposób jednoznaczny jej cechy. Produkty przemysłowe muszą posiadać ww. dokumenty wydane przez producenta, a w razie potrzeby poparte wynikami badań wykonanych przez niego. Kopie wyników tych badań będą dostarczone przez Wykonawcę Inspektorowi Nadzoru Inwestorskiego. Jakiekolwiek materiały, które nie spełniają tych wymagań będą odrzucone.</w:t>
      </w:r>
    </w:p>
    <w:p w14:paraId="14F33D16" w14:textId="527B21E0" w:rsidR="000173B2" w:rsidRDefault="000173B2" w:rsidP="005B5D16">
      <w:pPr>
        <w:pStyle w:val="Tekstpodstawowy"/>
        <w:spacing w:before="60" w:after="0"/>
      </w:pPr>
    </w:p>
    <w:p w14:paraId="58CF60A5" w14:textId="47DE9832" w:rsidR="000173B2" w:rsidRDefault="000173B2" w:rsidP="005B5D16">
      <w:pPr>
        <w:pStyle w:val="Tekstpodstawowy"/>
        <w:spacing w:before="60" w:after="0"/>
      </w:pPr>
    </w:p>
    <w:p w14:paraId="71AE0531" w14:textId="226957B4" w:rsidR="00995254" w:rsidRDefault="00995254" w:rsidP="00995254">
      <w:pPr>
        <w:pStyle w:val="Tekstpodstawowy"/>
      </w:pPr>
      <w:r>
        <w:t>Szczegółowe rozwiązania według dokumentacji projektowej.</w:t>
      </w:r>
    </w:p>
    <w:p w14:paraId="3C0A2FAC" w14:textId="77777777" w:rsidR="00995254" w:rsidRPr="00995254" w:rsidRDefault="00995254" w:rsidP="00995254">
      <w:pPr>
        <w:pStyle w:val="Tekstpodstawowy"/>
        <w:rPr>
          <w:b/>
          <w:bCs/>
        </w:rPr>
      </w:pPr>
      <w:r w:rsidRPr="00995254">
        <w:rPr>
          <w:b/>
          <w:bCs/>
        </w:rPr>
        <w:t>UWAGA</w:t>
      </w:r>
    </w:p>
    <w:p w14:paraId="6DD3B186" w14:textId="77777777" w:rsidR="00995254" w:rsidRPr="00995254" w:rsidRDefault="00995254" w:rsidP="00995254">
      <w:pPr>
        <w:pStyle w:val="Tekstpodstawowy"/>
        <w:rPr>
          <w:b/>
          <w:bCs/>
        </w:rPr>
      </w:pPr>
      <w:r w:rsidRPr="00995254">
        <w:rPr>
          <w:b/>
          <w:bCs/>
        </w:rPr>
        <w:t>Wszystkie zastosowane materiały powinny odpowiadać tym opisanym w dokumentacji projektowej.</w:t>
      </w:r>
    </w:p>
    <w:p w14:paraId="6D4E4BED" w14:textId="77777777" w:rsidR="00995254" w:rsidRPr="00995254" w:rsidRDefault="00995254" w:rsidP="00995254">
      <w:pPr>
        <w:pStyle w:val="Tekstpodstawowy"/>
        <w:rPr>
          <w:b/>
          <w:bCs/>
        </w:rPr>
      </w:pPr>
      <w:r w:rsidRPr="00995254">
        <w:rPr>
          <w:b/>
          <w:bCs/>
        </w:rPr>
        <w:t>Przy wyborze rozwiązań należy przestrzegać prawa budowlanego, praw pokrewnych i szczególnych oraz kierować się wiedzą techniczną. Wszelkie zastosowane materiały muszą posiadać odpowiednie certyfikaty i dopuszczenia do stosowania w budownictwie. Lokalizacja oraz grubość poszczególnych warstw zgodnie z dokumentacją projektową.. Dopuszcza się stosowanie materiałów o parametrach nie gorszych lub równoważnych do zaproponowanych po akceptacji Nadzoru budowy. Pozostałe materiały zgodnie z dokumentacja projektową.</w:t>
      </w:r>
    </w:p>
    <w:p w14:paraId="17598481" w14:textId="603D0DCC" w:rsidR="00995254" w:rsidRDefault="00995254" w:rsidP="00995254">
      <w:pPr>
        <w:pStyle w:val="Tekstpodstawowy"/>
        <w:spacing w:after="0"/>
      </w:pPr>
    </w:p>
    <w:p w14:paraId="21472926" w14:textId="77777777" w:rsidR="00995254" w:rsidRDefault="00995254" w:rsidP="00995254">
      <w:pPr>
        <w:pStyle w:val="Tekstpodstawowy"/>
        <w:spacing w:after="0"/>
      </w:pPr>
    </w:p>
    <w:p w14:paraId="5BC6B2CF" w14:textId="4C175E8D" w:rsidR="002074A1" w:rsidRPr="00FC29CA" w:rsidRDefault="002074A1" w:rsidP="003C3C67">
      <w:pPr>
        <w:pStyle w:val="Nagwek1"/>
      </w:pPr>
      <w:bookmarkStart w:id="31" w:name="_Toc416830700"/>
      <w:bookmarkStart w:id="32" w:name="_Toc107974847"/>
      <w:bookmarkStart w:id="33" w:name="_Toc406478577"/>
      <w:r w:rsidRPr="00FC29CA">
        <w:t>SPRZĘT</w:t>
      </w:r>
      <w:bookmarkEnd w:id="31"/>
      <w:bookmarkEnd w:id="32"/>
      <w:bookmarkEnd w:id="33"/>
    </w:p>
    <w:p w14:paraId="1F5EFFCC" w14:textId="77777777" w:rsidR="007553B9" w:rsidRPr="007553B9" w:rsidRDefault="007553B9" w:rsidP="005B5D16">
      <w:pPr>
        <w:pStyle w:val="Normalny1"/>
        <w:spacing w:before="60"/>
        <w:rPr>
          <w:rFonts w:ascii="Arial Narrow" w:hAnsi="Arial Narrow" w:cs="Times New Roman"/>
        </w:rPr>
      </w:pPr>
      <w:r w:rsidRPr="007553B9">
        <w:rPr>
          <w:rStyle w:val="StandardowytekstZnak"/>
          <w:rFonts w:ascii="Arial Narrow" w:eastAsia="Arial" w:hAnsi="Arial Narrow"/>
        </w:rPr>
        <w:t xml:space="preserve">Ogólne wymagania dotyczące sprzętu do wykonania robót podano w części O-00.00.00 “Wymagania ogólne” pkt. 3 </w:t>
      </w:r>
      <w:proofErr w:type="spellStart"/>
      <w:r w:rsidRPr="007553B9">
        <w:rPr>
          <w:rStyle w:val="StandardowytekstZnak"/>
          <w:rFonts w:ascii="Arial Narrow" w:eastAsia="Arial" w:hAnsi="Arial Narrow"/>
        </w:rPr>
        <w:t>STWiORB</w:t>
      </w:r>
      <w:proofErr w:type="spellEnd"/>
      <w:r w:rsidRPr="007553B9">
        <w:rPr>
          <w:rFonts w:ascii="Arial Narrow" w:hAnsi="Arial Narrow" w:cs="Times New Roman"/>
        </w:rPr>
        <w:t xml:space="preserve"> </w:t>
      </w:r>
    </w:p>
    <w:p w14:paraId="4CCD8452" w14:textId="185C1359" w:rsidR="002074A1" w:rsidRPr="00FC29CA" w:rsidRDefault="002074A1" w:rsidP="005B5D16">
      <w:pPr>
        <w:pStyle w:val="Normalny1"/>
        <w:spacing w:before="60"/>
        <w:rPr>
          <w:rFonts w:ascii="Arial Narrow" w:hAnsi="Arial Narrow" w:cs="Times New Roman"/>
        </w:rPr>
      </w:pPr>
      <w:r w:rsidRPr="00FC29CA">
        <w:rPr>
          <w:rFonts w:ascii="Arial Narrow" w:hAnsi="Arial Narrow" w:cs="Times New Roman"/>
        </w:rPr>
        <w:t>Wykonawca przystępujący do wykonania wodociągu powinien wykazać się możliwością korzystania z następującego sprzętu:</w:t>
      </w:r>
    </w:p>
    <w:p w14:paraId="381A9E8D" w14:textId="189424B6" w:rsidR="00DA5FDB" w:rsidRDefault="002074A1" w:rsidP="00AA171F">
      <w:pPr>
        <w:pStyle w:val="Tekstpodstawowy"/>
        <w:numPr>
          <w:ilvl w:val="0"/>
          <w:numId w:val="10"/>
        </w:numPr>
        <w:spacing w:after="0"/>
        <w:ind w:left="470" w:hanging="357"/>
      </w:pPr>
      <w:r w:rsidRPr="00FC29CA">
        <w:t>Kop</w:t>
      </w:r>
      <w:r w:rsidR="00DA5FDB">
        <w:t xml:space="preserve">arka </w:t>
      </w:r>
      <w:proofErr w:type="spellStart"/>
      <w:r w:rsidRPr="00FC29CA">
        <w:t>j</w:t>
      </w:r>
      <w:r w:rsidR="00DA5FDB">
        <w:t>edno</w:t>
      </w:r>
      <w:r w:rsidRPr="00FC29CA">
        <w:t>nacz</w:t>
      </w:r>
      <w:r w:rsidR="00DA5FDB">
        <w:t>epowa</w:t>
      </w:r>
      <w:proofErr w:type="spellEnd"/>
      <w:r w:rsidR="00DA5FDB">
        <w:t xml:space="preserve"> </w:t>
      </w:r>
      <w:r w:rsidRPr="00FC29CA">
        <w:t>na p</w:t>
      </w:r>
      <w:r w:rsidR="00DA5FDB">
        <w:t xml:space="preserve">asie </w:t>
      </w:r>
      <w:r w:rsidRPr="00FC29CA">
        <w:t>gąs</w:t>
      </w:r>
      <w:r w:rsidR="00DA5FDB">
        <w:t xml:space="preserve">ienicowym </w:t>
      </w:r>
    </w:p>
    <w:p w14:paraId="355FC999" w14:textId="51CCC7D2" w:rsidR="002074A1" w:rsidRPr="00FC29CA" w:rsidRDefault="002074A1" w:rsidP="00AA171F">
      <w:pPr>
        <w:pStyle w:val="Tekstpodstawowy"/>
        <w:numPr>
          <w:ilvl w:val="0"/>
          <w:numId w:val="10"/>
        </w:numPr>
        <w:spacing w:after="0"/>
        <w:ind w:left="470" w:hanging="357"/>
      </w:pPr>
      <w:proofErr w:type="spellStart"/>
      <w:r w:rsidRPr="00FC29CA">
        <w:t>Prościarka</w:t>
      </w:r>
      <w:proofErr w:type="spellEnd"/>
      <w:r w:rsidRPr="00FC29CA">
        <w:t xml:space="preserve"> do rur PE </w:t>
      </w:r>
    </w:p>
    <w:p w14:paraId="36C5B738" w14:textId="07C0B54E" w:rsidR="002074A1" w:rsidRPr="00FC29CA" w:rsidRDefault="002074A1" w:rsidP="002074A1">
      <w:pPr>
        <w:pStyle w:val="Tekstpodstawowy"/>
        <w:numPr>
          <w:ilvl w:val="0"/>
          <w:numId w:val="10"/>
        </w:numPr>
        <w:spacing w:after="0"/>
        <w:ind w:left="470" w:hanging="357"/>
      </w:pPr>
      <w:r w:rsidRPr="00FC29CA">
        <w:t xml:space="preserve">Samochód dostawczy </w:t>
      </w:r>
    </w:p>
    <w:p w14:paraId="5A12A181" w14:textId="06F818C1" w:rsidR="002074A1" w:rsidRPr="00FC29CA" w:rsidRDefault="002074A1" w:rsidP="002074A1">
      <w:pPr>
        <w:pStyle w:val="Tekstpodstawowy"/>
        <w:numPr>
          <w:ilvl w:val="0"/>
          <w:numId w:val="10"/>
        </w:numPr>
        <w:spacing w:after="0"/>
        <w:ind w:left="470" w:hanging="357"/>
      </w:pPr>
      <w:r w:rsidRPr="00FC29CA">
        <w:t>Samochód samowyładowczy</w:t>
      </w:r>
      <w:r w:rsidR="00DA5FDB">
        <w:t xml:space="preserve"> </w:t>
      </w:r>
    </w:p>
    <w:p w14:paraId="17CABA9E" w14:textId="76DA460E" w:rsidR="002074A1" w:rsidRPr="00FC29CA" w:rsidRDefault="002074A1" w:rsidP="002074A1">
      <w:pPr>
        <w:pStyle w:val="Tekstpodstawowy"/>
        <w:numPr>
          <w:ilvl w:val="0"/>
          <w:numId w:val="10"/>
        </w:numPr>
        <w:spacing w:after="0"/>
        <w:ind w:left="470" w:hanging="357"/>
      </w:pPr>
      <w:r w:rsidRPr="00FC29CA">
        <w:t xml:space="preserve">Samochód skrzyniowy </w:t>
      </w:r>
    </w:p>
    <w:p w14:paraId="5765F053" w14:textId="2EBE6BCA" w:rsidR="002074A1" w:rsidRPr="00FC29CA" w:rsidRDefault="002074A1" w:rsidP="002074A1">
      <w:pPr>
        <w:pStyle w:val="Tekstpodstawowy"/>
        <w:numPr>
          <w:ilvl w:val="0"/>
          <w:numId w:val="10"/>
        </w:numPr>
        <w:spacing w:after="0"/>
        <w:ind w:left="470" w:hanging="357"/>
      </w:pPr>
      <w:r w:rsidRPr="00FC29CA">
        <w:t xml:space="preserve">Spawarka elektryczna </w:t>
      </w:r>
    </w:p>
    <w:p w14:paraId="7CC19171" w14:textId="5A3A0304" w:rsidR="002074A1" w:rsidRPr="00FC29CA" w:rsidRDefault="002074A1" w:rsidP="002074A1">
      <w:pPr>
        <w:pStyle w:val="Tekstpodstawowy"/>
        <w:numPr>
          <w:ilvl w:val="0"/>
          <w:numId w:val="10"/>
        </w:numPr>
        <w:spacing w:after="0"/>
        <w:ind w:left="470" w:hanging="357"/>
      </w:pPr>
      <w:r w:rsidRPr="00FC29CA">
        <w:t xml:space="preserve">Ubijak spalinowy </w:t>
      </w:r>
    </w:p>
    <w:p w14:paraId="28F58E78" w14:textId="7E929A19" w:rsidR="002074A1" w:rsidRPr="00FC29CA" w:rsidRDefault="002074A1" w:rsidP="002074A1">
      <w:pPr>
        <w:pStyle w:val="Tekstpodstawowy"/>
        <w:numPr>
          <w:ilvl w:val="0"/>
          <w:numId w:val="10"/>
        </w:numPr>
        <w:spacing w:after="0"/>
        <w:ind w:left="470" w:hanging="357"/>
      </w:pPr>
      <w:r w:rsidRPr="00FC29CA">
        <w:t>Zagęszcz</w:t>
      </w:r>
      <w:r w:rsidR="00DA5FDB">
        <w:t xml:space="preserve">arka spalinowa </w:t>
      </w:r>
    </w:p>
    <w:p w14:paraId="6F675327" w14:textId="77777777" w:rsidR="002074A1" w:rsidRPr="00FC29CA" w:rsidRDefault="002074A1" w:rsidP="002074A1">
      <w:pPr>
        <w:pStyle w:val="Tekstpodstawowy"/>
        <w:numPr>
          <w:ilvl w:val="0"/>
          <w:numId w:val="10"/>
        </w:numPr>
        <w:spacing w:after="0"/>
        <w:ind w:left="470" w:hanging="357"/>
      </w:pPr>
      <w:r w:rsidRPr="00FC29CA">
        <w:t>Zgrzewarka doczołowa do rur PE</w:t>
      </w:r>
    </w:p>
    <w:p w14:paraId="69EDFCE5" w14:textId="5601ABA5" w:rsidR="002074A1" w:rsidRDefault="002074A1" w:rsidP="002074A1">
      <w:pPr>
        <w:pStyle w:val="Tekstpodstawowy"/>
        <w:numPr>
          <w:ilvl w:val="0"/>
          <w:numId w:val="10"/>
        </w:numPr>
        <w:spacing w:after="0"/>
        <w:ind w:left="470" w:hanging="357"/>
      </w:pPr>
      <w:r w:rsidRPr="00FC29CA">
        <w:t xml:space="preserve">Żuraw samochodowy </w:t>
      </w:r>
    </w:p>
    <w:p w14:paraId="63317454" w14:textId="77777777" w:rsidR="008F71E7" w:rsidRPr="008F71E7" w:rsidRDefault="008F71E7" w:rsidP="008F71E7">
      <w:pPr>
        <w:pStyle w:val="Tekstpodstawowy"/>
        <w:numPr>
          <w:ilvl w:val="0"/>
          <w:numId w:val="10"/>
        </w:numPr>
        <w:spacing w:after="0"/>
        <w:ind w:left="470" w:hanging="357"/>
      </w:pPr>
      <w:r w:rsidRPr="008F71E7">
        <w:t xml:space="preserve">Sprężarka spalinowa </w:t>
      </w:r>
    </w:p>
    <w:p w14:paraId="7B4893E7" w14:textId="77777777" w:rsidR="008F71E7" w:rsidRPr="008F71E7" w:rsidRDefault="008F71E7" w:rsidP="008F71E7">
      <w:pPr>
        <w:pStyle w:val="Tekstpodstawowy"/>
        <w:numPr>
          <w:ilvl w:val="0"/>
          <w:numId w:val="10"/>
        </w:numPr>
        <w:spacing w:after="0"/>
        <w:ind w:left="470" w:hanging="357"/>
      </w:pPr>
      <w:r w:rsidRPr="008F71E7">
        <w:t xml:space="preserve">Wciągarki ręczne </w:t>
      </w:r>
    </w:p>
    <w:p w14:paraId="2A5EF982" w14:textId="77777777" w:rsidR="008F71E7" w:rsidRPr="008F71E7" w:rsidRDefault="008F71E7" w:rsidP="008F71E7">
      <w:pPr>
        <w:pStyle w:val="Tekstpodstawowy"/>
        <w:numPr>
          <w:ilvl w:val="0"/>
          <w:numId w:val="10"/>
        </w:numPr>
        <w:spacing w:after="0"/>
        <w:ind w:left="470" w:hanging="357"/>
      </w:pPr>
      <w:r w:rsidRPr="008F71E7">
        <w:t>Wiertnice sterowane</w:t>
      </w:r>
    </w:p>
    <w:p w14:paraId="1896BBFB" w14:textId="77777777" w:rsidR="008F71E7" w:rsidRPr="008F71E7" w:rsidRDefault="008F71E7" w:rsidP="008F71E7">
      <w:pPr>
        <w:pStyle w:val="Tekstpodstawowy"/>
        <w:numPr>
          <w:ilvl w:val="0"/>
          <w:numId w:val="10"/>
        </w:numPr>
        <w:spacing w:after="0"/>
        <w:ind w:left="470" w:hanging="357"/>
      </w:pPr>
      <w:r w:rsidRPr="008F71E7">
        <w:t xml:space="preserve">Zagęszczarka spalinowa </w:t>
      </w:r>
    </w:p>
    <w:p w14:paraId="69B65829" w14:textId="77777777" w:rsidR="008F71E7" w:rsidRPr="008F71E7" w:rsidRDefault="008F71E7" w:rsidP="008F71E7">
      <w:pPr>
        <w:pStyle w:val="Tekstpodstawowy"/>
        <w:numPr>
          <w:ilvl w:val="0"/>
          <w:numId w:val="10"/>
        </w:numPr>
        <w:spacing w:after="0"/>
        <w:ind w:left="470" w:hanging="357"/>
      </w:pPr>
      <w:r w:rsidRPr="008F71E7">
        <w:lastRenderedPageBreak/>
        <w:t>Zgrzewarka doczołowa do rur PE</w:t>
      </w:r>
    </w:p>
    <w:p w14:paraId="1360FDC8" w14:textId="77777777" w:rsidR="008F71E7" w:rsidRPr="008F71E7" w:rsidRDefault="008F71E7" w:rsidP="008F71E7">
      <w:pPr>
        <w:pStyle w:val="Tekstpodstawowy"/>
        <w:numPr>
          <w:ilvl w:val="0"/>
          <w:numId w:val="10"/>
        </w:numPr>
        <w:spacing w:after="0"/>
        <w:ind w:left="470" w:hanging="357"/>
      </w:pPr>
      <w:r w:rsidRPr="008F71E7">
        <w:t>Zgrzewarka elektrooporowa do rur PE</w:t>
      </w:r>
    </w:p>
    <w:p w14:paraId="0AF48FD1" w14:textId="77777777" w:rsidR="008F71E7" w:rsidRPr="008F71E7" w:rsidRDefault="008F71E7" w:rsidP="008F71E7">
      <w:pPr>
        <w:pStyle w:val="Tekstpodstawowy"/>
        <w:numPr>
          <w:ilvl w:val="0"/>
          <w:numId w:val="10"/>
        </w:numPr>
        <w:spacing w:after="0"/>
        <w:ind w:left="470" w:hanging="357"/>
      </w:pPr>
      <w:r w:rsidRPr="008F71E7">
        <w:t>Żuraw samochodowy</w:t>
      </w:r>
    </w:p>
    <w:p w14:paraId="633DF434" w14:textId="77777777" w:rsidR="008F71E7" w:rsidRPr="008F71E7" w:rsidRDefault="008F71E7" w:rsidP="008F71E7">
      <w:pPr>
        <w:pStyle w:val="Tekstpodstawowy"/>
        <w:numPr>
          <w:ilvl w:val="0"/>
          <w:numId w:val="10"/>
        </w:numPr>
        <w:spacing w:after="0"/>
        <w:ind w:left="470" w:hanging="357"/>
      </w:pPr>
      <w:r w:rsidRPr="008F71E7">
        <w:t>Drobny sprzęt montażowy</w:t>
      </w:r>
    </w:p>
    <w:p w14:paraId="5ACE6055" w14:textId="77777777" w:rsidR="008F71E7" w:rsidRPr="008F71E7" w:rsidRDefault="008F71E7" w:rsidP="008F71E7">
      <w:pPr>
        <w:pStyle w:val="Tekstpodstawowy"/>
        <w:numPr>
          <w:ilvl w:val="0"/>
          <w:numId w:val="10"/>
        </w:numPr>
        <w:spacing w:after="0"/>
        <w:ind w:left="470" w:hanging="357"/>
      </w:pPr>
      <w:r w:rsidRPr="008F71E7">
        <w:t>Sprzęt do płukania rur</w:t>
      </w:r>
    </w:p>
    <w:p w14:paraId="3A5276DE" w14:textId="77777777" w:rsidR="008F71E7" w:rsidRDefault="008F71E7" w:rsidP="008F71E7">
      <w:pPr>
        <w:pStyle w:val="Tekstpodstawowy"/>
        <w:numPr>
          <w:ilvl w:val="0"/>
          <w:numId w:val="10"/>
        </w:numPr>
        <w:spacing w:after="0"/>
        <w:ind w:left="470" w:hanging="357"/>
      </w:pPr>
      <w:r w:rsidRPr="008F71E7">
        <w:t>Manometr kontrolny ze świadectwem legalizacji</w:t>
      </w:r>
    </w:p>
    <w:p w14:paraId="2BA5F63F" w14:textId="77777777" w:rsidR="00157237" w:rsidRPr="008F71E7" w:rsidRDefault="00157237" w:rsidP="00157237">
      <w:pPr>
        <w:pStyle w:val="Tekstpodstawowy"/>
        <w:spacing w:after="0"/>
        <w:ind w:left="113"/>
      </w:pPr>
    </w:p>
    <w:p w14:paraId="6A0BD599" w14:textId="40F41671" w:rsidR="002074A1" w:rsidRPr="00FC29CA" w:rsidRDefault="002074A1" w:rsidP="002074A1">
      <w:pPr>
        <w:pStyle w:val="Normalny1"/>
        <w:rPr>
          <w:rFonts w:ascii="Arial Narrow" w:hAnsi="Arial Narrow" w:cs="Times New Roman"/>
        </w:rPr>
      </w:pPr>
    </w:p>
    <w:p w14:paraId="630E4AD0" w14:textId="77777777" w:rsidR="002074A1" w:rsidRPr="00FC29CA" w:rsidRDefault="002074A1" w:rsidP="003C3C67">
      <w:pPr>
        <w:pStyle w:val="Nagwek1"/>
      </w:pPr>
      <w:bookmarkStart w:id="34" w:name="_Toc416830701"/>
      <w:bookmarkStart w:id="35" w:name="_Toc107974851"/>
      <w:bookmarkStart w:id="36" w:name="_Toc406478579"/>
      <w:r w:rsidRPr="00FC29CA">
        <w:t>TRANSPORT</w:t>
      </w:r>
      <w:bookmarkEnd w:id="34"/>
      <w:bookmarkEnd w:id="35"/>
      <w:bookmarkEnd w:id="36"/>
    </w:p>
    <w:p w14:paraId="3658ED8C" w14:textId="77777777" w:rsidR="002074A1" w:rsidRPr="00FC29CA" w:rsidRDefault="002074A1" w:rsidP="003C3C67">
      <w:pPr>
        <w:pStyle w:val="Nagwek2"/>
      </w:pPr>
      <w:r w:rsidRPr="00FC29CA">
        <w:t>Wymagania ogólne</w:t>
      </w:r>
    </w:p>
    <w:p w14:paraId="5CC0C309" w14:textId="6A4B2F73" w:rsidR="007553B9" w:rsidRPr="00FC29CA" w:rsidRDefault="007553B9" w:rsidP="002074A1">
      <w:pPr>
        <w:spacing w:after="120"/>
        <w:rPr>
          <w:rStyle w:val="StandardowytekstZnak"/>
          <w:rFonts w:ascii="Arial Narrow" w:hAnsi="Arial Narrow"/>
        </w:rPr>
      </w:pPr>
      <w:r w:rsidRPr="007553B9">
        <w:rPr>
          <w:rStyle w:val="StandardowytekstZnak"/>
          <w:rFonts w:ascii="Arial Narrow" w:hAnsi="Arial Narrow"/>
        </w:rPr>
        <w:t xml:space="preserve">Ogólne wymagania dotyczące transportu podano w części O-00.00.00 “Wymagania ogólne” pkt. 4 </w:t>
      </w:r>
      <w:proofErr w:type="spellStart"/>
      <w:r w:rsidRPr="007553B9">
        <w:rPr>
          <w:rStyle w:val="StandardowytekstZnak"/>
          <w:rFonts w:ascii="Arial Narrow" w:hAnsi="Arial Narrow"/>
        </w:rPr>
        <w:t>STWiORB</w:t>
      </w:r>
      <w:proofErr w:type="spellEnd"/>
      <w:r w:rsidRPr="007553B9">
        <w:rPr>
          <w:rStyle w:val="StandardowytekstZnak"/>
          <w:rFonts w:ascii="Arial Narrow" w:hAnsi="Arial Narrow"/>
        </w:rPr>
        <w:t>.</w:t>
      </w:r>
    </w:p>
    <w:p w14:paraId="1FE032C8" w14:textId="77777777" w:rsidR="002074A1" w:rsidRPr="00FC29CA" w:rsidRDefault="002074A1" w:rsidP="002074A1">
      <w:pPr>
        <w:pStyle w:val="Tekstpodstawowy"/>
        <w:spacing w:after="0"/>
      </w:pPr>
      <w:r w:rsidRPr="00FC29CA">
        <w:t>Przewiduje się przewóz urządzeń dla wszystkich instalacji od producenta na plac budowy lub z hurtowni i magazynów na plac budowy.</w:t>
      </w:r>
    </w:p>
    <w:p w14:paraId="2BE8A70C" w14:textId="6DBFB5BC" w:rsidR="002074A1" w:rsidRPr="00FC29CA" w:rsidRDefault="002074A1" w:rsidP="003C3C67">
      <w:pPr>
        <w:pStyle w:val="Nagwek2"/>
      </w:pPr>
      <w:r w:rsidRPr="00FC29CA">
        <w:t>Transport rur przewodowych i ochronnych</w:t>
      </w:r>
    </w:p>
    <w:p w14:paraId="175D41C4" w14:textId="3537421C" w:rsidR="002074A1" w:rsidRPr="00FC29CA" w:rsidRDefault="002074A1" w:rsidP="00B60DFD">
      <w:bookmarkStart w:id="37" w:name="_Toc416830702"/>
      <w:r w:rsidRPr="00FC29CA">
        <w:t xml:space="preserve">Transport i składowanie rur i kształtek muszą być przeprowadzane przy ciągłej obserwacji właściwości tworzyw sztucznych </w:t>
      </w:r>
      <w:r w:rsidR="003C7E6A">
        <w:br/>
      </w:r>
      <w:r w:rsidRPr="00FC29CA">
        <w:t xml:space="preserve">i zewnętrznych warunków panujących podczas procesu tak, aby wyroby nie były poddawane żadnym szkodom. Rury </w:t>
      </w:r>
      <w:r w:rsidR="00695A56">
        <w:br/>
      </w:r>
      <w:r w:rsidRPr="00FC29CA">
        <w:t xml:space="preserve">i kształtki nie powinny mieć kontaktu z żadnym innym materiałem, który mógłby uszkodzić tworzywo sztuczne. Rury </w:t>
      </w:r>
      <w:r w:rsidR="00695A56">
        <w:br/>
      </w:r>
      <w:r w:rsidRPr="00FC29CA">
        <w:t xml:space="preserve">w odcinkach prostych w czasie transportu powinny być ułożone ściśle obok na całej powierzchni i zabezpieczone przed przesuwaniem się. Wolne końce rur w odcinkach prostych wystające poza skrzynię ładunkową nie mogą być dłuższe niż 1m. Rury w zwojach należy transportować w taki sposób, by nie było możliwe ich przesuwanie. Przy czym średnice zwojów nie mogą być mniejsze od dopuszczalnych. Zaleca się transport rur w zwojach w pozycji pionowej. Pojazd musi posiadać wsporniki boczne w rozstawie max 2 m. </w:t>
      </w:r>
    </w:p>
    <w:p w14:paraId="11E440BC" w14:textId="18E48FED" w:rsidR="00995254" w:rsidRDefault="00995254">
      <w:pPr>
        <w:suppressAutoHyphens w:val="0"/>
        <w:jc w:val="center"/>
      </w:pPr>
    </w:p>
    <w:p w14:paraId="6FB0BDD6" w14:textId="3E565AC0" w:rsidR="002074A1" w:rsidRPr="00FC29CA" w:rsidRDefault="002074A1" w:rsidP="00B60DFD">
      <w:pPr>
        <w:spacing w:before="60"/>
      </w:pPr>
      <w:r w:rsidRPr="00FC29CA">
        <w:t xml:space="preserve">W trakcje ładowania, rozładowywania i składowania należy zabezpieczyć rury przed uszkodzeniami mechanicznymi. Zabronione jest rzucanie rur i przesuwanie po podłożu. Załadunek i rozładunek powinien być ręczny lub mechaniczny przy pomocy pasów z tkaniny lub lin konopnych. Wyładunek rur w wiązkach wymaga użycia podnośnika widłowego z płaskimi widiami lub dźwigu z belką (trawersem). Nie wolno stosować zawiesi z lin stalowych lub łańcuchów. Gdy rury zostały załadowane teleskopowo (rury o mniejszej średnicy wewnątrz rur o większej średnicy) przed rozładunkiem wiązki należy wyjąć rury "wewnętrzne". Gdy rury są rozładowywane pojedynczo można je zdejmować ręcznie (do średnicy 250 mm) lub </w:t>
      </w:r>
      <w:r w:rsidR="00695A56">
        <w:br/>
      </w:r>
      <w:r w:rsidRPr="00FC29CA">
        <w:t xml:space="preserve">z użyciem podnośnika widłowego. Dopuszcza się składowanie rur na podłożu równym, gładkim i miękkim, najkorzystniej drewnianym, nie powodującym uszkodzenia rur. Rury należy chronić przed bezpośrednim działaniem promieni słonecznych (szczególnie rury w kolorach innym niż czarny). Przy braku zadaszenia można stosować plandeki, folie i inne materiały nieprzepuszczające światła. Temperatura przechowywania rur nie powinna przekraczać 30°C. </w:t>
      </w:r>
    </w:p>
    <w:p w14:paraId="6A6FBF70" w14:textId="77777777" w:rsidR="002074A1" w:rsidRPr="00FC29CA" w:rsidRDefault="002074A1" w:rsidP="00B60DFD">
      <w:pPr>
        <w:spacing w:before="60"/>
      </w:pPr>
      <w:r w:rsidRPr="00FC29CA">
        <w:t>Wykonawca jest zobowiązany do stosowania jedynie takich środków transportu które nie wpłyną niekorzystnie na jakość wykonywanych robót. Na środkach transportu przewożone materiały powinny być zabezpieczone przed ich przemieszczeniem i układane zgodnie z warunkami transportu wydanymi przez ich wytwórcę.</w:t>
      </w:r>
    </w:p>
    <w:p w14:paraId="5C101FE6" w14:textId="45DC4409" w:rsidR="002074A1" w:rsidRPr="00FC29CA" w:rsidRDefault="002074A1" w:rsidP="00B60DFD">
      <w:pPr>
        <w:spacing w:before="60"/>
      </w:pPr>
      <w:r w:rsidRPr="00FC29CA">
        <w:t xml:space="preserve">Przewiduje się przewóz rur oraz wszystkich elementów instalacji i wyposażenia od producenta na plac budowy lub </w:t>
      </w:r>
      <w:r w:rsidR="00695A56">
        <w:br/>
      </w:r>
      <w:r w:rsidRPr="00FC29CA">
        <w:t>z hurtowni i magazynów na plac budowy.</w:t>
      </w:r>
    </w:p>
    <w:p w14:paraId="71A4B030" w14:textId="77777777" w:rsidR="002074A1" w:rsidRPr="00FC29CA" w:rsidRDefault="002074A1" w:rsidP="00B60DFD">
      <w:pPr>
        <w:spacing w:before="60"/>
      </w:pPr>
      <w:r w:rsidRPr="00FC29CA">
        <w:t xml:space="preserve">Materiały i urządzenia mogą być przewożone dowolnymi środkami transportu rozmieszczone równomiernie na całej powierzchni ładunkowej i zabezpieczone przed uszkodzeniem, spadaniem lub przesuwaniem. </w:t>
      </w:r>
    </w:p>
    <w:p w14:paraId="56082862" w14:textId="77777777" w:rsidR="002074A1" w:rsidRPr="00FC29CA" w:rsidRDefault="002074A1" w:rsidP="00B60DFD">
      <w:pPr>
        <w:spacing w:before="60"/>
      </w:pPr>
      <w:r w:rsidRPr="00FC29CA">
        <w:t>Sposób transportu poszczególnych elementów oraz rur podaje producent w swoich wytycznych. Należy ściśle stosować się do jego wytycznych.</w:t>
      </w:r>
    </w:p>
    <w:p w14:paraId="120216B0" w14:textId="366911EB" w:rsidR="002074A1" w:rsidRPr="00FC29CA" w:rsidRDefault="002074A1" w:rsidP="00B60DFD">
      <w:pPr>
        <w:spacing w:before="60"/>
      </w:pPr>
      <w:r w:rsidRPr="00FC29CA">
        <w:t xml:space="preserve">Liczba środków transportu powinna gwarantować prowadzenie robót zgodnie zasadami sztuki budowlanej i wykonanie ich </w:t>
      </w:r>
      <w:r w:rsidR="003C7E6A">
        <w:br/>
      </w:r>
      <w:r w:rsidRPr="00FC29CA">
        <w:t>w terminie przewidzianym w umowie.</w:t>
      </w:r>
    </w:p>
    <w:p w14:paraId="752D24AB" w14:textId="77777777" w:rsidR="002074A1" w:rsidRPr="00FC29CA" w:rsidRDefault="002074A1" w:rsidP="00B60DFD">
      <w:pPr>
        <w:spacing w:before="60"/>
      </w:pPr>
      <w:r w:rsidRPr="00FC29CA">
        <w:t>Przy za- i wyładunku oraz przewozie na środkach transportu należy przestrzegać przepisów obowiązujących w transporcie drogowym.</w:t>
      </w:r>
    </w:p>
    <w:p w14:paraId="5FE49FF1" w14:textId="77777777" w:rsidR="002074A1" w:rsidRPr="00FC29CA" w:rsidRDefault="002074A1" w:rsidP="00B60DFD">
      <w:pPr>
        <w:spacing w:before="60"/>
      </w:pPr>
      <w:r w:rsidRPr="00FC29CA">
        <w:t>Przy ruchu po drogach publicznych środki transportowe muszą spełniać wymagania przepisów ruchu drogowego.</w:t>
      </w:r>
    </w:p>
    <w:p w14:paraId="60D8C913" w14:textId="77777777" w:rsidR="002074A1" w:rsidRPr="000173B2" w:rsidRDefault="002074A1" w:rsidP="000173B2">
      <w:pPr>
        <w:pStyle w:val="Specyfikacja-podstawowy"/>
        <w:spacing w:before="60"/>
        <w:rPr>
          <w:sz w:val="20"/>
          <w:szCs w:val="20"/>
        </w:rPr>
      </w:pPr>
      <w:r w:rsidRPr="000173B2">
        <w:rPr>
          <w:sz w:val="20"/>
          <w:szCs w:val="20"/>
        </w:rPr>
        <w:t>Wymagania dotyczące przewozu po drogach publicznych: 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właściwy zarząd drogi pod warunkiem przywrócenia stanu pierwotnego użytkowanych odcinków dróg na koszt Wykonawcy. Wykonawca będzie usuwać na bieżąco, na własny koszt wszelkie zanieczyszczenia spowodowane jego pojazdami na drogach publicznych oraz dojazdach do terenu budowy.</w:t>
      </w:r>
    </w:p>
    <w:p w14:paraId="77A6C6A6" w14:textId="3FE10248" w:rsidR="002074A1" w:rsidRDefault="002074A1" w:rsidP="002074A1"/>
    <w:p w14:paraId="3950AF1C" w14:textId="77777777" w:rsidR="00B60DFD" w:rsidRPr="00B60DFD" w:rsidRDefault="00B60DFD" w:rsidP="00B60DFD">
      <w:pPr>
        <w:pStyle w:val="Nagwek2"/>
      </w:pPr>
      <w:r w:rsidRPr="00B60DFD">
        <w:lastRenderedPageBreak/>
        <w:t>Transport gruntów i kruszyw</w:t>
      </w:r>
    </w:p>
    <w:p w14:paraId="675AA53A" w14:textId="77777777" w:rsidR="00B60DFD" w:rsidRPr="00B60DFD" w:rsidRDefault="00B60DFD" w:rsidP="00B60DFD">
      <w:pPr>
        <w:pStyle w:val="Specyfikacja-podstawowy"/>
        <w:rPr>
          <w:sz w:val="20"/>
          <w:szCs w:val="20"/>
        </w:rPr>
      </w:pPr>
      <w:r w:rsidRPr="00B60DFD">
        <w:rPr>
          <w:sz w:val="20"/>
          <w:szCs w:val="20"/>
        </w:rPr>
        <w:t xml:space="preserve">Wybór środków transportowych oraz metod transportu powinien być dostosowany do rodzaju gruntu (materiału), jego objętości, sposobu odspajania i załadunku oraz do odległości transportu. Wydajność środków transportowych powinna być ponadto dostosowana do wydajności sprzętu stosowanego do urabiania i wbudowania gruntu (materiału). </w:t>
      </w:r>
    </w:p>
    <w:p w14:paraId="1B819D08" w14:textId="77777777" w:rsidR="00B60DFD" w:rsidRPr="00B60DFD" w:rsidRDefault="00B60DFD" w:rsidP="000173B2">
      <w:pPr>
        <w:pStyle w:val="Specyfikacja-podstawowy"/>
        <w:spacing w:before="60"/>
        <w:rPr>
          <w:sz w:val="20"/>
          <w:szCs w:val="20"/>
        </w:rPr>
      </w:pPr>
      <w:r w:rsidRPr="00B60DFD">
        <w:rPr>
          <w:sz w:val="20"/>
          <w:szCs w:val="20"/>
        </w:rPr>
        <w:t>Kruszywa mogą być transportowane dowolnymi środkami transportu w sposób zabezpieczający je przed zanieczyszczeniem i nadmiernym zawilgoceniem.</w:t>
      </w:r>
    </w:p>
    <w:p w14:paraId="5671F227" w14:textId="77777777" w:rsidR="00B60DFD" w:rsidRPr="00B60DFD" w:rsidRDefault="00B60DFD" w:rsidP="000173B2">
      <w:pPr>
        <w:pStyle w:val="Specyfikacja-podstawowy"/>
        <w:spacing w:before="60"/>
        <w:rPr>
          <w:sz w:val="20"/>
          <w:szCs w:val="20"/>
        </w:rPr>
      </w:pPr>
      <w:r w:rsidRPr="00B60DFD">
        <w:rPr>
          <w:sz w:val="20"/>
          <w:szCs w:val="20"/>
        </w:rPr>
        <w:t xml:space="preserve">Zwiększenie odległości transportu ponad wartości zatwierdzone nie może być podstawą roszczeń Wykonawcy, dotyczących dodatkowej zapłaty za transport, o ile zwiększone odległości nie zostały wcześniej zaakceptowane na piśmie przez Inżyniera. Odległości transportu muszą być uzgodnione i zatwierdzone przez Zamawiającego a wszystkie późniejsze zmiany muszą być przez niego Zaakceptowane. </w:t>
      </w:r>
    </w:p>
    <w:p w14:paraId="6C63AF7C" w14:textId="3586FF2B" w:rsidR="00B60DFD" w:rsidRPr="00B60DFD" w:rsidRDefault="00B60DFD" w:rsidP="00B60DFD">
      <w:pPr>
        <w:pStyle w:val="Specyfikacja-podstawowy"/>
        <w:rPr>
          <w:sz w:val="20"/>
          <w:szCs w:val="20"/>
        </w:rPr>
      </w:pPr>
      <w:r w:rsidRPr="00B60DFD">
        <w:rPr>
          <w:sz w:val="20"/>
          <w:szCs w:val="20"/>
        </w:rPr>
        <w:t xml:space="preserve">Rodzaj oraz liczba środków transportu, powinna gwarantować prowadzenie robót zgodnie z zasadami zawartymi </w:t>
      </w:r>
      <w:r>
        <w:rPr>
          <w:sz w:val="20"/>
          <w:szCs w:val="20"/>
        </w:rPr>
        <w:br/>
      </w:r>
      <w:r w:rsidRPr="00B60DFD">
        <w:rPr>
          <w:sz w:val="20"/>
          <w:szCs w:val="20"/>
        </w:rPr>
        <w:t xml:space="preserve">w Dokumentacji Projektowej, Specyfikacji Technicznej i wskazaniami Inżyniera oraz w terminie przewidzianym w kontrakcie. </w:t>
      </w:r>
    </w:p>
    <w:p w14:paraId="475028C6" w14:textId="77777777" w:rsidR="00B60DFD" w:rsidRPr="00B60DFD" w:rsidRDefault="00B60DFD" w:rsidP="000173B2">
      <w:pPr>
        <w:pStyle w:val="Specyfikacja-podstawowy"/>
        <w:spacing w:before="60"/>
        <w:rPr>
          <w:sz w:val="20"/>
          <w:szCs w:val="20"/>
        </w:rPr>
      </w:pPr>
      <w:r w:rsidRPr="00B60DFD">
        <w:rPr>
          <w:sz w:val="20"/>
          <w:szCs w:val="20"/>
        </w:rPr>
        <w:t xml:space="preserve">Przewożone materiały powinny być rozmieszczone równomiernie oraz zabezpieczone przed przemieszczaniem w czasie ruchu pojazdu. </w:t>
      </w:r>
    </w:p>
    <w:p w14:paraId="6939102A" w14:textId="16F7F2A9" w:rsidR="00B60DFD" w:rsidRPr="00B60DFD" w:rsidRDefault="00B60DFD" w:rsidP="000173B2">
      <w:pPr>
        <w:pStyle w:val="Specyfikacja-podstawowy"/>
        <w:spacing w:before="60"/>
        <w:rPr>
          <w:sz w:val="20"/>
          <w:szCs w:val="20"/>
        </w:rPr>
      </w:pPr>
      <w:r w:rsidRPr="00B60DFD">
        <w:rPr>
          <w:sz w:val="20"/>
          <w:szCs w:val="20"/>
        </w:rPr>
        <w:t xml:space="preserve">Przy załadunku i wyładunku oraz przewozie na środkach transportu należy przestrzegać przepisów obowiązujących </w:t>
      </w:r>
      <w:r>
        <w:rPr>
          <w:sz w:val="20"/>
          <w:szCs w:val="20"/>
        </w:rPr>
        <w:br/>
      </w:r>
      <w:r w:rsidRPr="00B60DFD">
        <w:rPr>
          <w:sz w:val="20"/>
          <w:szCs w:val="20"/>
        </w:rPr>
        <w:t>w transporcie drogowym. Przy ruchu po drogach publicznych środki transportowe muszą spełniać wymagania przepisów ruchu drogowego.</w:t>
      </w:r>
    </w:p>
    <w:p w14:paraId="4D2E0C19" w14:textId="591B0608" w:rsidR="00B60DFD" w:rsidRPr="00995254" w:rsidRDefault="00B60DFD" w:rsidP="00995254">
      <w:pPr>
        <w:suppressAutoHyphens w:val="0"/>
        <w:rPr>
          <w:lang w:val="x-none" w:eastAsia="x-none"/>
        </w:rPr>
      </w:pPr>
      <w:r w:rsidRPr="00B60DFD">
        <w:t>Wymagania dotyczące przewozu po drogach publicznych: 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właściwy zarząd drogi pod warunkiem przywrócenia stanu pierwotnego użytkowanych odcinków dróg na koszt Wykonawcy. Wykonawca będzie usuwać na bieżąco, na własny koszt wszelkie zanieczyszczenia spowodowane jego pojazdami na drogach publicznych oraz dojazdach do terenu budowy.</w:t>
      </w:r>
    </w:p>
    <w:p w14:paraId="7A930A0C" w14:textId="77777777" w:rsidR="00B60DFD" w:rsidRPr="00B60DFD" w:rsidRDefault="00B60DFD" w:rsidP="00B60DFD">
      <w:pPr>
        <w:pStyle w:val="Specyfikacja-podstawowy"/>
        <w:spacing w:line="276" w:lineRule="auto"/>
        <w:rPr>
          <w:sz w:val="20"/>
          <w:szCs w:val="20"/>
        </w:rPr>
      </w:pPr>
    </w:p>
    <w:p w14:paraId="6B9161F3" w14:textId="6B1E81DB" w:rsidR="00995254" w:rsidRDefault="00995254">
      <w:pPr>
        <w:suppressAutoHyphens w:val="0"/>
        <w:jc w:val="center"/>
        <w:rPr>
          <w:b/>
          <w:bCs/>
          <w:sz w:val="22"/>
          <w:szCs w:val="28"/>
        </w:rPr>
      </w:pPr>
    </w:p>
    <w:p w14:paraId="75F56EEF" w14:textId="7CC34DEC" w:rsidR="00B60DFD" w:rsidRPr="00B60DFD" w:rsidRDefault="00B60DFD" w:rsidP="00B60DFD">
      <w:pPr>
        <w:pStyle w:val="Nagwek2"/>
      </w:pPr>
      <w:r w:rsidRPr="00B60DFD">
        <w:t xml:space="preserve">Transport elementów prefabrykowanych </w:t>
      </w:r>
    </w:p>
    <w:p w14:paraId="63ADBB56" w14:textId="4124EF4C" w:rsidR="00B60DFD" w:rsidRDefault="00B60DFD" w:rsidP="00B60DFD">
      <w:pPr>
        <w:pStyle w:val="Specyfikacja-podstawowy"/>
        <w:rPr>
          <w:sz w:val="20"/>
          <w:szCs w:val="20"/>
        </w:rPr>
      </w:pPr>
      <w:r w:rsidRPr="00B60DFD">
        <w:rPr>
          <w:sz w:val="20"/>
          <w:szCs w:val="20"/>
        </w:rPr>
        <w:t>Komory betonowe lub ich elementy prefabrykowane należy transportować w pozycji wbudowania lub prostopadle do pozycji wbudowania. Dla usztywnienia przewożonych elementów należy stosować przekładki, rozpory i kliny z drewna, gumy i innych odpowiednich materiałów. Podnoszenie i opuszczanie prefabrykatów prostokątnych należy wykonywać za pomocą minimum czterech lin zawiesia rozmieszczonych równomiernie na obwodzie transportowanego elementu.</w:t>
      </w:r>
    </w:p>
    <w:p w14:paraId="40FD0F66" w14:textId="77777777" w:rsidR="00B60DFD" w:rsidRPr="00B60DFD" w:rsidRDefault="00B60DFD" w:rsidP="00B60DFD">
      <w:pPr>
        <w:pStyle w:val="Specyfikacja-podstawowy"/>
        <w:rPr>
          <w:sz w:val="20"/>
          <w:szCs w:val="20"/>
        </w:rPr>
      </w:pPr>
    </w:p>
    <w:p w14:paraId="5389554C" w14:textId="77777777" w:rsidR="00B60DFD" w:rsidRPr="00B60DFD" w:rsidRDefault="00B60DFD" w:rsidP="00B60DFD">
      <w:pPr>
        <w:pStyle w:val="Nagwek2"/>
      </w:pPr>
      <w:r w:rsidRPr="00B60DFD">
        <w:t xml:space="preserve">Transport armatury przemysłowej i kształtek </w:t>
      </w:r>
    </w:p>
    <w:p w14:paraId="569A20FF" w14:textId="676FB128" w:rsidR="00B60DFD" w:rsidRPr="00B60DFD" w:rsidRDefault="00B60DFD" w:rsidP="00B60DFD">
      <w:pPr>
        <w:pStyle w:val="Specyfikacja-podstawowy"/>
        <w:rPr>
          <w:sz w:val="20"/>
          <w:szCs w:val="20"/>
        </w:rPr>
      </w:pPr>
      <w:r w:rsidRPr="00B60DFD">
        <w:rPr>
          <w:sz w:val="20"/>
          <w:szCs w:val="20"/>
        </w:rPr>
        <w:t>Armatura i kształtki transportowane luzem powinny być zabezpieczone przed przemieszczaniem i</w:t>
      </w:r>
      <w:r w:rsidR="000173B2">
        <w:rPr>
          <w:sz w:val="20"/>
          <w:szCs w:val="20"/>
          <w:lang w:val="pl-PL"/>
        </w:rPr>
        <w:t xml:space="preserve"> </w:t>
      </w:r>
      <w:r w:rsidRPr="00B60DFD">
        <w:rPr>
          <w:sz w:val="20"/>
          <w:szCs w:val="20"/>
        </w:rPr>
        <w:t xml:space="preserve">uszkodzeniami mechanicznymi. Dla usztywnienia przewożonych elementów armatury należy stosować przekładki, rozpory, kliny z drewna, </w:t>
      </w:r>
      <w:r w:rsidR="000173B2">
        <w:rPr>
          <w:sz w:val="20"/>
          <w:szCs w:val="20"/>
        </w:rPr>
        <w:br/>
      </w:r>
      <w:r w:rsidRPr="00B60DFD">
        <w:rPr>
          <w:sz w:val="20"/>
          <w:szCs w:val="20"/>
        </w:rPr>
        <w:t xml:space="preserve">z gumy i innych materiałów. Poszczególne elementy powinny być pakowane zbiorczo lub, jeśli to konieczne, należy chronić je indywidualnie w celu zapobieżenia uszkodzeniu. Należy przewozić je w specjalnie przystosowanych pojemnikach, skrzyniach. </w:t>
      </w:r>
    </w:p>
    <w:p w14:paraId="36215F45" w14:textId="77777777" w:rsidR="00B60DFD" w:rsidRPr="00FC29CA" w:rsidRDefault="00B60DFD" w:rsidP="002074A1"/>
    <w:p w14:paraId="7FFC42BA" w14:textId="77777777" w:rsidR="00176FE1" w:rsidRPr="00FC29CA" w:rsidRDefault="00176FE1" w:rsidP="002074A1"/>
    <w:p w14:paraId="541FCBF5" w14:textId="77777777" w:rsidR="002074A1" w:rsidRPr="00FC29CA" w:rsidRDefault="002074A1" w:rsidP="003C3C67">
      <w:pPr>
        <w:pStyle w:val="Nagwek1"/>
      </w:pPr>
      <w:bookmarkStart w:id="38" w:name="_Toc107974854"/>
      <w:bookmarkStart w:id="39" w:name="_Toc406478582"/>
      <w:r w:rsidRPr="00FC29CA">
        <w:t>WYKONANIE ROBÓT</w:t>
      </w:r>
      <w:bookmarkEnd w:id="37"/>
      <w:bookmarkEnd w:id="38"/>
      <w:bookmarkEnd w:id="39"/>
    </w:p>
    <w:p w14:paraId="62E0675E" w14:textId="77777777" w:rsidR="002074A1" w:rsidRPr="00FC29CA" w:rsidRDefault="002074A1" w:rsidP="003C3C67">
      <w:pPr>
        <w:pStyle w:val="Nagwek2"/>
      </w:pPr>
      <w:bookmarkStart w:id="40" w:name="_Hlk531071279"/>
      <w:r w:rsidRPr="00FC29CA">
        <w:t>Wymagania ogólne</w:t>
      </w:r>
    </w:p>
    <w:p w14:paraId="53B0212E" w14:textId="0B80ED27" w:rsidR="007553B9" w:rsidRPr="00FC29CA" w:rsidRDefault="007553B9" w:rsidP="002074A1">
      <w:pPr>
        <w:tabs>
          <w:tab w:val="left" w:pos="284"/>
          <w:tab w:val="left" w:pos="426"/>
          <w:tab w:val="left" w:pos="1276"/>
        </w:tabs>
        <w:spacing w:after="120"/>
        <w:rPr>
          <w:rStyle w:val="StandardowytekstZnak"/>
          <w:rFonts w:ascii="Arial Narrow" w:hAnsi="Arial Narrow"/>
        </w:rPr>
      </w:pPr>
      <w:bookmarkStart w:id="41" w:name="_Hlk13118830"/>
      <w:bookmarkEnd w:id="40"/>
      <w:r w:rsidRPr="007553B9">
        <w:rPr>
          <w:rStyle w:val="StandardowytekstZnak"/>
          <w:rFonts w:ascii="Arial Narrow" w:hAnsi="Arial Narrow"/>
        </w:rPr>
        <w:t xml:space="preserve">Ogólne wymagania dotyczące wykonania robót podano w części O-00.00.00 “Wymagania ogólne” pkt. 5 </w:t>
      </w:r>
      <w:proofErr w:type="spellStart"/>
      <w:r w:rsidRPr="007553B9">
        <w:rPr>
          <w:rStyle w:val="StandardowytekstZnak"/>
          <w:rFonts w:ascii="Arial Narrow" w:hAnsi="Arial Narrow"/>
        </w:rPr>
        <w:t>STWiORB</w:t>
      </w:r>
      <w:proofErr w:type="spellEnd"/>
      <w:r w:rsidRPr="007553B9">
        <w:rPr>
          <w:rStyle w:val="StandardowytekstZnak"/>
          <w:rFonts w:ascii="Arial Narrow" w:hAnsi="Arial Narrow"/>
        </w:rPr>
        <w:t>.</w:t>
      </w:r>
    </w:p>
    <w:p w14:paraId="1F6B9723" w14:textId="60FDF0D9" w:rsidR="002074A1" w:rsidRPr="00FC29CA" w:rsidRDefault="002074A1" w:rsidP="002074A1">
      <w:pPr>
        <w:pStyle w:val="tekstost"/>
        <w:rPr>
          <w:rFonts w:ascii="Arial Narrow" w:hAnsi="Arial Narrow"/>
        </w:rPr>
      </w:pPr>
      <w:bookmarkStart w:id="42" w:name="_Hlk16168186"/>
      <w:bookmarkEnd w:id="41"/>
      <w:r w:rsidRPr="00FC29CA">
        <w:rPr>
          <w:rFonts w:ascii="Arial Narrow" w:hAnsi="Arial Narrow"/>
        </w:rPr>
        <w:t xml:space="preserve">Wykonawca jest odpowiedzialny za prowadzenie robót zgodnie z umową oraz za jakość zastosowanych materiałów </w:t>
      </w:r>
      <w:r w:rsidR="008B7496">
        <w:rPr>
          <w:rFonts w:ascii="Arial Narrow" w:hAnsi="Arial Narrow"/>
        </w:rPr>
        <w:br/>
      </w:r>
      <w:r w:rsidRPr="00FC29CA">
        <w:rPr>
          <w:rFonts w:ascii="Arial Narrow" w:hAnsi="Arial Narrow"/>
        </w:rPr>
        <w:t xml:space="preserve">i wykonywanych robót, za ich zgodność z Dokumentacją Projektową, Specyfikacją Techniczną, wymaganiami oraz poleceniami Inspektora. </w:t>
      </w:r>
    </w:p>
    <w:p w14:paraId="7D91EA7C" w14:textId="77777777" w:rsidR="002074A1" w:rsidRPr="00FC29CA" w:rsidRDefault="002074A1" w:rsidP="005B5D16">
      <w:pPr>
        <w:spacing w:before="60"/>
      </w:pPr>
      <w:r w:rsidRPr="00FC29CA">
        <w:t>Wszelkie uzasadnione i uzgodnione zmiany w stosunku do projektu należy zaznaczyć wyraźnie w dokumentacji powykonawczej z potwierdzeniem i akceptacją inspektora nadzoru.</w:t>
      </w:r>
    </w:p>
    <w:p w14:paraId="61DD8FE8" w14:textId="77777777" w:rsidR="002074A1" w:rsidRPr="00FC29CA" w:rsidRDefault="002074A1" w:rsidP="005B5D16">
      <w:pPr>
        <w:spacing w:before="60"/>
      </w:pPr>
      <w:r w:rsidRPr="00FC29CA">
        <w:t>Wykonanie i odbiór zgodnie ze sztuką techniczną, instrukcjami producentów zastosowanych materiałów i urządzeń, oraz zgodnie z wymaganiami technicznymi COBRTI-INSTAL Zeszyt 3 "Warunki Techniczne wykonania i odbioru sieci wodociągowych".</w:t>
      </w:r>
    </w:p>
    <w:bookmarkEnd w:id="42"/>
    <w:p w14:paraId="7ED028C6" w14:textId="0B452F2A" w:rsidR="00160A65" w:rsidRDefault="00160A65" w:rsidP="00160A65">
      <w:pPr>
        <w:pStyle w:val="tekstost"/>
        <w:spacing w:before="60"/>
        <w:rPr>
          <w:rFonts w:ascii="Arial Narrow" w:hAnsi="Arial Narrow"/>
        </w:rPr>
      </w:pPr>
      <w:r w:rsidRPr="00FC29CA">
        <w:rPr>
          <w:rFonts w:ascii="Arial Narrow" w:hAnsi="Arial Narrow"/>
        </w:rPr>
        <w:t>Po wykonaniu projektowanego uzbrojenia i przed jego zasypaniem należy przeprowadzić geodezyjną inwentaryzację.</w:t>
      </w:r>
    </w:p>
    <w:p w14:paraId="782F2776" w14:textId="4409C577" w:rsidR="00B60DFD" w:rsidRDefault="00B60DFD" w:rsidP="00160A65">
      <w:pPr>
        <w:pStyle w:val="tekstost"/>
        <w:spacing w:before="60"/>
        <w:rPr>
          <w:rFonts w:ascii="Arial Narrow" w:hAnsi="Arial Narrow"/>
        </w:rPr>
      </w:pPr>
    </w:p>
    <w:p w14:paraId="1F5A4F14" w14:textId="77777777" w:rsidR="00B60DFD" w:rsidRPr="00B60DFD" w:rsidRDefault="00B60DFD" w:rsidP="00B60DFD">
      <w:pPr>
        <w:pStyle w:val="Nagwek2"/>
      </w:pPr>
      <w:r w:rsidRPr="00B60DFD">
        <w:t xml:space="preserve">Prace przed przystąpieniem do robót </w:t>
      </w:r>
    </w:p>
    <w:p w14:paraId="66986630" w14:textId="77777777" w:rsidR="00B60DFD" w:rsidRPr="00ED43FA" w:rsidRDefault="00B60DFD" w:rsidP="00B60DFD">
      <w:pPr>
        <w:spacing w:line="276" w:lineRule="auto"/>
      </w:pPr>
      <w:r w:rsidRPr="00ED43FA">
        <w:t xml:space="preserve">Przed przystąpieniem do robót Wykonawca powinien wykonać: </w:t>
      </w:r>
    </w:p>
    <w:p w14:paraId="7F953AEA" w14:textId="77777777" w:rsidR="00B60DFD" w:rsidRPr="00B60DFD" w:rsidRDefault="00B60DFD" w:rsidP="00B60DFD">
      <w:pPr>
        <w:pStyle w:val="Akapitzlist"/>
        <w:numPr>
          <w:ilvl w:val="0"/>
          <w:numId w:val="32"/>
        </w:numPr>
        <w:suppressAutoHyphens w:val="0"/>
        <w:overflowPunct w:val="0"/>
        <w:autoSpaceDE w:val="0"/>
        <w:autoSpaceDN w:val="0"/>
        <w:adjustRightInd w:val="0"/>
        <w:spacing w:line="276" w:lineRule="auto"/>
        <w:ind w:left="470" w:hanging="357"/>
        <w:contextualSpacing/>
        <w:textAlignment w:val="baseline"/>
        <w:rPr>
          <w:rFonts w:eastAsia="Calibri" w:cs="Calibri"/>
          <w:szCs w:val="22"/>
        </w:rPr>
      </w:pPr>
      <w:r w:rsidRPr="00B60DFD">
        <w:rPr>
          <w:rFonts w:eastAsia="Calibri" w:cs="Calibri"/>
          <w:szCs w:val="22"/>
        </w:rPr>
        <w:t xml:space="preserve">określenie stanu terenu, </w:t>
      </w:r>
    </w:p>
    <w:p w14:paraId="1B023066" w14:textId="77777777" w:rsidR="00B60DFD" w:rsidRPr="00B60DFD" w:rsidRDefault="00B60DFD" w:rsidP="00B60DFD">
      <w:pPr>
        <w:pStyle w:val="Akapitzlist"/>
        <w:numPr>
          <w:ilvl w:val="0"/>
          <w:numId w:val="32"/>
        </w:numPr>
        <w:suppressAutoHyphens w:val="0"/>
        <w:overflowPunct w:val="0"/>
        <w:autoSpaceDE w:val="0"/>
        <w:autoSpaceDN w:val="0"/>
        <w:adjustRightInd w:val="0"/>
        <w:spacing w:line="276" w:lineRule="auto"/>
        <w:ind w:left="470" w:hanging="357"/>
        <w:contextualSpacing/>
        <w:textAlignment w:val="baseline"/>
        <w:rPr>
          <w:rFonts w:eastAsia="Calibri" w:cs="Calibri"/>
          <w:szCs w:val="22"/>
        </w:rPr>
      </w:pPr>
      <w:r w:rsidRPr="00B60DFD">
        <w:rPr>
          <w:rFonts w:eastAsia="Calibri" w:cs="Calibri"/>
          <w:szCs w:val="22"/>
        </w:rPr>
        <w:lastRenderedPageBreak/>
        <w:t xml:space="preserve">ustalenie sposobu zabezpieczenia wykopów przed zalaniem wodą, </w:t>
      </w:r>
    </w:p>
    <w:p w14:paraId="3E07899A" w14:textId="77777777" w:rsidR="00B60DFD" w:rsidRPr="00B60DFD" w:rsidRDefault="00B60DFD" w:rsidP="00B60DFD">
      <w:pPr>
        <w:pStyle w:val="Akapitzlist"/>
        <w:numPr>
          <w:ilvl w:val="0"/>
          <w:numId w:val="32"/>
        </w:numPr>
        <w:suppressAutoHyphens w:val="0"/>
        <w:overflowPunct w:val="0"/>
        <w:autoSpaceDE w:val="0"/>
        <w:autoSpaceDN w:val="0"/>
        <w:adjustRightInd w:val="0"/>
        <w:spacing w:line="276" w:lineRule="auto"/>
        <w:ind w:left="470" w:hanging="357"/>
        <w:contextualSpacing/>
        <w:textAlignment w:val="baseline"/>
        <w:rPr>
          <w:rFonts w:eastAsia="Calibri" w:cs="Calibri"/>
          <w:szCs w:val="22"/>
        </w:rPr>
      </w:pPr>
      <w:r w:rsidRPr="00B60DFD">
        <w:rPr>
          <w:rFonts w:eastAsia="Calibri" w:cs="Calibri"/>
          <w:szCs w:val="22"/>
        </w:rPr>
        <w:t xml:space="preserve">ustalenie metod wykonania wykopów, </w:t>
      </w:r>
    </w:p>
    <w:p w14:paraId="4236BCE6" w14:textId="77777777" w:rsidR="00B60DFD" w:rsidRPr="00B60DFD" w:rsidRDefault="00B60DFD" w:rsidP="00B60DFD">
      <w:pPr>
        <w:pStyle w:val="Akapitzlist"/>
        <w:numPr>
          <w:ilvl w:val="0"/>
          <w:numId w:val="32"/>
        </w:numPr>
        <w:suppressAutoHyphens w:val="0"/>
        <w:overflowPunct w:val="0"/>
        <w:autoSpaceDE w:val="0"/>
        <w:autoSpaceDN w:val="0"/>
        <w:adjustRightInd w:val="0"/>
        <w:spacing w:line="276" w:lineRule="auto"/>
        <w:ind w:left="470" w:hanging="357"/>
        <w:contextualSpacing/>
        <w:textAlignment w:val="baseline"/>
        <w:rPr>
          <w:rFonts w:eastAsia="Calibri" w:cs="Calibri"/>
          <w:szCs w:val="22"/>
        </w:rPr>
      </w:pPr>
      <w:r w:rsidRPr="00B60DFD">
        <w:rPr>
          <w:rFonts w:eastAsia="Calibri" w:cs="Calibri"/>
          <w:szCs w:val="22"/>
        </w:rPr>
        <w:t>ustalenia metod prowadzenia Robót i ich kontroli w czasie trwania budowy,</w:t>
      </w:r>
    </w:p>
    <w:p w14:paraId="48F9A93B" w14:textId="77777777" w:rsidR="00B60DFD" w:rsidRPr="00B60DFD" w:rsidRDefault="00B60DFD" w:rsidP="00B60DFD">
      <w:pPr>
        <w:pStyle w:val="Akapitzlist"/>
        <w:numPr>
          <w:ilvl w:val="0"/>
          <w:numId w:val="32"/>
        </w:numPr>
        <w:suppressAutoHyphens w:val="0"/>
        <w:overflowPunct w:val="0"/>
        <w:autoSpaceDE w:val="0"/>
        <w:autoSpaceDN w:val="0"/>
        <w:adjustRightInd w:val="0"/>
        <w:spacing w:line="276" w:lineRule="auto"/>
        <w:ind w:left="470" w:hanging="357"/>
        <w:contextualSpacing/>
        <w:textAlignment w:val="baseline"/>
        <w:rPr>
          <w:rFonts w:eastAsia="Calibri" w:cs="Calibri"/>
          <w:szCs w:val="22"/>
        </w:rPr>
      </w:pPr>
      <w:r w:rsidRPr="00B60DFD">
        <w:rPr>
          <w:rFonts w:eastAsia="Calibri" w:cs="Calibri"/>
          <w:szCs w:val="22"/>
        </w:rPr>
        <w:t>sprawdzenie jakości i parametrów technicznych materiałów i urządzeń, które mają zostać wykorzystane do wykonania instalacji,</w:t>
      </w:r>
    </w:p>
    <w:p w14:paraId="2CDE28EE" w14:textId="77777777" w:rsidR="00B60DFD" w:rsidRPr="00B60DFD" w:rsidRDefault="00B60DFD" w:rsidP="00B60DFD">
      <w:pPr>
        <w:pStyle w:val="Akapitzlist"/>
        <w:numPr>
          <w:ilvl w:val="0"/>
          <w:numId w:val="32"/>
        </w:numPr>
        <w:suppressAutoHyphens w:val="0"/>
        <w:overflowPunct w:val="0"/>
        <w:autoSpaceDE w:val="0"/>
        <w:autoSpaceDN w:val="0"/>
        <w:adjustRightInd w:val="0"/>
        <w:spacing w:line="276" w:lineRule="auto"/>
        <w:ind w:left="470" w:hanging="357"/>
        <w:contextualSpacing/>
        <w:textAlignment w:val="baseline"/>
        <w:rPr>
          <w:rFonts w:eastAsia="Calibri" w:cs="Calibri"/>
          <w:szCs w:val="22"/>
        </w:rPr>
      </w:pPr>
      <w:r w:rsidRPr="00B60DFD">
        <w:rPr>
          <w:rFonts w:eastAsia="Calibri" w:cs="Calibri"/>
          <w:szCs w:val="22"/>
        </w:rPr>
        <w:t>sprawdzenie czy zastosowane materiały posiadają odpowiednie certyfikaty lub równorzędne decyzje oraz świadectwa jakościowe,</w:t>
      </w:r>
    </w:p>
    <w:p w14:paraId="61D50CE6" w14:textId="6AF7DE31" w:rsidR="00B60DFD" w:rsidRPr="00B60DFD" w:rsidRDefault="00B60DFD" w:rsidP="00B60DFD">
      <w:pPr>
        <w:pStyle w:val="Akapitzlist"/>
        <w:numPr>
          <w:ilvl w:val="0"/>
          <w:numId w:val="32"/>
        </w:numPr>
        <w:suppressAutoHyphens w:val="0"/>
        <w:overflowPunct w:val="0"/>
        <w:autoSpaceDE w:val="0"/>
        <w:autoSpaceDN w:val="0"/>
        <w:adjustRightInd w:val="0"/>
        <w:spacing w:line="276" w:lineRule="auto"/>
        <w:ind w:left="470" w:hanging="357"/>
        <w:contextualSpacing/>
        <w:textAlignment w:val="baseline"/>
        <w:rPr>
          <w:rFonts w:eastAsia="Calibri" w:cs="Calibri"/>
          <w:szCs w:val="22"/>
        </w:rPr>
      </w:pPr>
      <w:r w:rsidRPr="00B60DFD">
        <w:rPr>
          <w:rFonts w:eastAsia="Calibri" w:cs="Calibri"/>
          <w:szCs w:val="22"/>
        </w:rPr>
        <w:t xml:space="preserve">przedstawić </w:t>
      </w:r>
      <w:r>
        <w:rPr>
          <w:rFonts w:eastAsia="Calibri" w:cs="Calibri"/>
          <w:szCs w:val="22"/>
        </w:rPr>
        <w:t>Inspektorowi Nadzoru</w:t>
      </w:r>
      <w:r w:rsidRPr="00B60DFD">
        <w:rPr>
          <w:rFonts w:eastAsia="Calibri" w:cs="Calibri"/>
          <w:szCs w:val="22"/>
        </w:rPr>
        <w:t xml:space="preserve"> kwalifikacje i uprawnienia (jeżeli takie są niezbędne),</w:t>
      </w:r>
    </w:p>
    <w:p w14:paraId="455CB69C" w14:textId="7013228C" w:rsidR="00B60DFD" w:rsidRPr="00B60DFD" w:rsidRDefault="00B60DFD" w:rsidP="00B60DFD">
      <w:pPr>
        <w:pStyle w:val="Akapitzlist"/>
        <w:numPr>
          <w:ilvl w:val="0"/>
          <w:numId w:val="32"/>
        </w:numPr>
        <w:suppressAutoHyphens w:val="0"/>
        <w:overflowPunct w:val="0"/>
        <w:autoSpaceDE w:val="0"/>
        <w:autoSpaceDN w:val="0"/>
        <w:adjustRightInd w:val="0"/>
        <w:spacing w:line="276" w:lineRule="auto"/>
        <w:ind w:left="470" w:hanging="357"/>
        <w:contextualSpacing/>
        <w:textAlignment w:val="baseline"/>
        <w:rPr>
          <w:rFonts w:eastAsia="Calibri" w:cs="Calibri"/>
          <w:szCs w:val="22"/>
        </w:rPr>
      </w:pPr>
      <w:r w:rsidRPr="00B60DFD">
        <w:rPr>
          <w:rFonts w:eastAsia="Calibri" w:cs="Calibri"/>
          <w:szCs w:val="22"/>
        </w:rPr>
        <w:t xml:space="preserve">przedstawić </w:t>
      </w:r>
      <w:r>
        <w:rPr>
          <w:rFonts w:eastAsia="Calibri" w:cs="Calibri"/>
          <w:szCs w:val="22"/>
        </w:rPr>
        <w:t>Inspektorowi Nadzoru</w:t>
      </w:r>
      <w:r w:rsidRPr="00B60DFD">
        <w:rPr>
          <w:rFonts w:eastAsia="Calibri" w:cs="Calibri"/>
          <w:szCs w:val="22"/>
        </w:rPr>
        <w:t xml:space="preserve"> instrukcje do wyrobów stosowanych w danej instalacji.</w:t>
      </w:r>
    </w:p>
    <w:p w14:paraId="10D65D76" w14:textId="77777777" w:rsidR="00B60DFD" w:rsidRPr="00ED43FA" w:rsidRDefault="00B60DFD" w:rsidP="00B60DFD">
      <w:pPr>
        <w:spacing w:line="276" w:lineRule="auto"/>
      </w:pPr>
    </w:p>
    <w:p w14:paraId="0ACC22BB" w14:textId="387D7B1F" w:rsidR="00B60DFD" w:rsidRPr="00995254" w:rsidRDefault="00B60DFD" w:rsidP="00995254">
      <w:pPr>
        <w:pStyle w:val="Nagwek2"/>
      </w:pPr>
      <w:r w:rsidRPr="00B60DFD">
        <w:t>Prace wstępne</w:t>
      </w:r>
    </w:p>
    <w:p w14:paraId="545D0F83" w14:textId="77777777" w:rsidR="00B60DFD" w:rsidRPr="00ED43FA" w:rsidRDefault="00B60DFD" w:rsidP="00B60DFD">
      <w:pPr>
        <w:spacing w:line="276" w:lineRule="auto"/>
        <w:rPr>
          <w:rFonts w:eastAsia="Calibri"/>
        </w:rPr>
      </w:pPr>
      <w:r w:rsidRPr="00ED43FA">
        <w:rPr>
          <w:rFonts w:eastAsia="Calibri"/>
        </w:rPr>
        <w:t>Przed przystąpieniem do budowy Wykonawca zobowiązany jest do:</w:t>
      </w:r>
    </w:p>
    <w:p w14:paraId="1128FB8B" w14:textId="31374FE8" w:rsidR="00B60DFD" w:rsidRPr="00ED43FA" w:rsidRDefault="00B60DFD" w:rsidP="00B60DFD">
      <w:pPr>
        <w:pStyle w:val="Akapitzlist"/>
        <w:numPr>
          <w:ilvl w:val="0"/>
          <w:numId w:val="32"/>
        </w:numPr>
        <w:suppressAutoHyphens w:val="0"/>
        <w:overflowPunct w:val="0"/>
        <w:autoSpaceDE w:val="0"/>
        <w:autoSpaceDN w:val="0"/>
        <w:adjustRightInd w:val="0"/>
        <w:spacing w:line="276" w:lineRule="auto"/>
        <w:ind w:left="470" w:hanging="357"/>
        <w:contextualSpacing/>
        <w:textAlignment w:val="baseline"/>
        <w:rPr>
          <w:rFonts w:eastAsia="Calibri" w:cs="Calibri"/>
          <w:szCs w:val="22"/>
        </w:rPr>
      </w:pPr>
      <w:r w:rsidRPr="00ED43FA">
        <w:rPr>
          <w:rFonts w:eastAsia="Calibri" w:cs="Calibri"/>
          <w:szCs w:val="22"/>
        </w:rPr>
        <w:t>wykonania ręcznych przekopów kontrolnych celem zlokalizowania i zabezpieczenia istniejącego uzbrojenia oraz wykonania ewentualnej korekty niwelety projektowanego odcinka lub innych projektowanych urządzeń. Usunięcie krzewów oraz humusu lub rozbiórka istniejącej nawierzchni w pasie budowy</w:t>
      </w:r>
      <w:r>
        <w:rPr>
          <w:rFonts w:eastAsia="Calibri" w:cs="Calibri"/>
          <w:szCs w:val="22"/>
        </w:rPr>
        <w:t xml:space="preserve"> </w:t>
      </w:r>
      <w:r w:rsidR="003A1C7B">
        <w:rPr>
          <w:rFonts w:eastAsia="Calibri" w:cs="Calibri"/>
          <w:szCs w:val="22"/>
        </w:rPr>
        <w:t>i</w:t>
      </w:r>
      <w:r>
        <w:rPr>
          <w:rFonts w:eastAsia="Calibri" w:cs="Calibri"/>
          <w:szCs w:val="22"/>
        </w:rPr>
        <w:t>nstalacji wodociągowych</w:t>
      </w:r>
      <w:r w:rsidRPr="00ED43FA">
        <w:rPr>
          <w:rFonts w:eastAsia="Calibri" w:cs="Calibri"/>
          <w:szCs w:val="22"/>
        </w:rPr>
        <w:t xml:space="preserve">. </w:t>
      </w:r>
    </w:p>
    <w:p w14:paraId="6C46CD00" w14:textId="77777777" w:rsidR="00B60DFD" w:rsidRPr="00ED43FA" w:rsidRDefault="00B60DFD" w:rsidP="00B60DFD">
      <w:pPr>
        <w:pStyle w:val="Akapitzlist"/>
        <w:numPr>
          <w:ilvl w:val="0"/>
          <w:numId w:val="32"/>
        </w:numPr>
        <w:suppressAutoHyphens w:val="0"/>
        <w:overflowPunct w:val="0"/>
        <w:autoSpaceDE w:val="0"/>
        <w:autoSpaceDN w:val="0"/>
        <w:adjustRightInd w:val="0"/>
        <w:spacing w:line="276" w:lineRule="auto"/>
        <w:ind w:left="470" w:hanging="357"/>
        <w:contextualSpacing/>
        <w:textAlignment w:val="baseline"/>
        <w:rPr>
          <w:rFonts w:eastAsia="Calibri" w:cs="Calibri"/>
          <w:szCs w:val="22"/>
        </w:rPr>
      </w:pPr>
      <w:r w:rsidRPr="00ED43FA">
        <w:rPr>
          <w:rFonts w:eastAsia="Calibri" w:cs="Calibri"/>
          <w:szCs w:val="22"/>
        </w:rPr>
        <w:t xml:space="preserve">Wykonawca zgłosi pisemnie, w odpowiednim terminie przed przystąpieniem do robót zamiar wykonania włączenia do sieci do odpowiednich Gestorów. </w:t>
      </w:r>
    </w:p>
    <w:p w14:paraId="73335A1B" w14:textId="77777777" w:rsidR="00B60DFD" w:rsidRPr="00ED43FA" w:rsidRDefault="00B60DFD" w:rsidP="00B60DFD">
      <w:pPr>
        <w:pStyle w:val="Akapitzlist"/>
        <w:numPr>
          <w:ilvl w:val="0"/>
          <w:numId w:val="32"/>
        </w:numPr>
        <w:suppressAutoHyphens w:val="0"/>
        <w:overflowPunct w:val="0"/>
        <w:autoSpaceDE w:val="0"/>
        <w:autoSpaceDN w:val="0"/>
        <w:adjustRightInd w:val="0"/>
        <w:spacing w:line="276" w:lineRule="auto"/>
        <w:ind w:left="470" w:hanging="357"/>
        <w:contextualSpacing/>
        <w:textAlignment w:val="baseline"/>
        <w:rPr>
          <w:rFonts w:eastAsia="Calibri" w:cs="Calibri"/>
          <w:szCs w:val="22"/>
        </w:rPr>
      </w:pPr>
      <w:r w:rsidRPr="00ED43FA">
        <w:rPr>
          <w:rFonts w:eastAsia="Calibri" w:cs="Calibri"/>
          <w:szCs w:val="22"/>
        </w:rPr>
        <w:t xml:space="preserve">Przed zasadniczymi robotami grunty nawodnione należy odwodnić, w razie potrzeby prowadzić odwodnienie w sposób ciągły. </w:t>
      </w:r>
    </w:p>
    <w:p w14:paraId="1414A73C" w14:textId="7D8CC3B1" w:rsidR="00B60DFD" w:rsidRPr="00ED43FA" w:rsidRDefault="00B60DFD" w:rsidP="00B60DFD">
      <w:pPr>
        <w:pStyle w:val="Akapitzlist"/>
        <w:numPr>
          <w:ilvl w:val="0"/>
          <w:numId w:val="32"/>
        </w:numPr>
        <w:suppressAutoHyphens w:val="0"/>
        <w:overflowPunct w:val="0"/>
        <w:autoSpaceDE w:val="0"/>
        <w:autoSpaceDN w:val="0"/>
        <w:adjustRightInd w:val="0"/>
        <w:spacing w:line="276" w:lineRule="auto"/>
        <w:ind w:left="470" w:hanging="357"/>
        <w:contextualSpacing/>
        <w:textAlignment w:val="baseline"/>
        <w:rPr>
          <w:rFonts w:eastAsia="Calibri" w:cs="Calibri"/>
          <w:szCs w:val="22"/>
        </w:rPr>
      </w:pPr>
      <w:r w:rsidRPr="00ED43FA">
        <w:rPr>
          <w:rFonts w:eastAsia="Calibri" w:cs="Calibri"/>
          <w:szCs w:val="22"/>
        </w:rPr>
        <w:t>Podstawę wytyczenia trasy przyłączy wodociągowych stanowi Dokumentacja Projektowa i</w:t>
      </w:r>
      <w:r w:rsidR="000173B2">
        <w:rPr>
          <w:rFonts w:eastAsia="Calibri" w:cs="Calibri"/>
          <w:szCs w:val="22"/>
        </w:rPr>
        <w:t xml:space="preserve"> </w:t>
      </w:r>
      <w:r w:rsidRPr="00ED43FA">
        <w:rPr>
          <w:rFonts w:eastAsia="Calibri" w:cs="Calibri"/>
          <w:szCs w:val="22"/>
        </w:rPr>
        <w:t xml:space="preserve">Dokumentacja Prawna. </w:t>
      </w:r>
    </w:p>
    <w:p w14:paraId="77607226" w14:textId="50694BCD" w:rsidR="00B60DFD" w:rsidRPr="00ED43FA" w:rsidRDefault="00B60DFD" w:rsidP="00B60DFD">
      <w:pPr>
        <w:pStyle w:val="Akapitzlist"/>
        <w:numPr>
          <w:ilvl w:val="0"/>
          <w:numId w:val="32"/>
        </w:numPr>
        <w:suppressAutoHyphens w:val="0"/>
        <w:overflowPunct w:val="0"/>
        <w:autoSpaceDE w:val="0"/>
        <w:autoSpaceDN w:val="0"/>
        <w:adjustRightInd w:val="0"/>
        <w:spacing w:line="276" w:lineRule="auto"/>
        <w:ind w:left="470" w:hanging="357"/>
        <w:contextualSpacing/>
        <w:textAlignment w:val="baseline"/>
        <w:rPr>
          <w:rFonts w:eastAsia="Calibri" w:cs="Calibri"/>
          <w:szCs w:val="22"/>
        </w:rPr>
      </w:pPr>
      <w:r w:rsidRPr="00ED43FA">
        <w:rPr>
          <w:rFonts w:eastAsia="Calibri" w:cs="Calibri"/>
          <w:szCs w:val="22"/>
        </w:rPr>
        <w:t>Wytyczenie w terenie osi przyłączy przez odpowiednie służby geodezyjne Wykonawcy, z</w:t>
      </w:r>
      <w:r w:rsidR="000173B2">
        <w:rPr>
          <w:rFonts w:eastAsia="Calibri" w:cs="Calibri"/>
          <w:szCs w:val="22"/>
        </w:rPr>
        <w:t xml:space="preserve"> </w:t>
      </w:r>
      <w:r w:rsidRPr="00ED43FA">
        <w:rPr>
          <w:rFonts w:eastAsia="Calibri" w:cs="Calibri"/>
          <w:szCs w:val="22"/>
        </w:rPr>
        <w:t xml:space="preserve">zaznaczeniem punktów załamań trasy oraz włączenia do istniejącej sieci.  </w:t>
      </w:r>
    </w:p>
    <w:p w14:paraId="4A081557" w14:textId="77777777" w:rsidR="00B60DFD" w:rsidRPr="00ED43FA" w:rsidRDefault="00B60DFD" w:rsidP="00B60DFD">
      <w:pPr>
        <w:pStyle w:val="Akapitzlist"/>
        <w:numPr>
          <w:ilvl w:val="0"/>
          <w:numId w:val="32"/>
        </w:numPr>
        <w:suppressAutoHyphens w:val="0"/>
        <w:overflowPunct w:val="0"/>
        <w:autoSpaceDE w:val="0"/>
        <w:autoSpaceDN w:val="0"/>
        <w:adjustRightInd w:val="0"/>
        <w:spacing w:line="276" w:lineRule="auto"/>
        <w:ind w:left="470" w:hanging="357"/>
        <w:contextualSpacing/>
        <w:textAlignment w:val="baseline"/>
        <w:rPr>
          <w:rFonts w:eastAsia="Calibri" w:cs="Calibri"/>
          <w:szCs w:val="22"/>
        </w:rPr>
      </w:pPr>
      <w:r w:rsidRPr="00ED43FA">
        <w:rPr>
          <w:rFonts w:eastAsia="Calibri" w:cs="Calibri"/>
          <w:szCs w:val="22"/>
        </w:rPr>
        <w:t>Należy ustalić stałe repery, a w przypadku niedostatecznej ich ilości wbudować repery tymczasowe z rzędnymi sprawdzonymi przez służby geodezyjne Wykonawcy.</w:t>
      </w:r>
    </w:p>
    <w:p w14:paraId="3327760F" w14:textId="4904F4CF" w:rsidR="00B60DFD" w:rsidRPr="00ED43FA" w:rsidRDefault="00B60DFD" w:rsidP="00B60DFD">
      <w:pPr>
        <w:pStyle w:val="Akapitzlist"/>
        <w:numPr>
          <w:ilvl w:val="0"/>
          <w:numId w:val="32"/>
        </w:numPr>
        <w:suppressAutoHyphens w:val="0"/>
        <w:overflowPunct w:val="0"/>
        <w:autoSpaceDE w:val="0"/>
        <w:autoSpaceDN w:val="0"/>
        <w:adjustRightInd w:val="0"/>
        <w:spacing w:line="276" w:lineRule="auto"/>
        <w:ind w:left="470" w:hanging="357"/>
        <w:contextualSpacing/>
        <w:textAlignment w:val="baseline"/>
        <w:rPr>
          <w:rFonts w:eastAsia="Calibri" w:cs="Calibri"/>
          <w:szCs w:val="22"/>
        </w:rPr>
      </w:pPr>
      <w:r w:rsidRPr="00ED43FA">
        <w:rPr>
          <w:rFonts w:eastAsia="Calibri" w:cs="Calibri"/>
          <w:szCs w:val="22"/>
        </w:rPr>
        <w:t>W miejscach, gdzie może zachodzić niebezpieczeństwo wypadków, budowę należy zgodnie z</w:t>
      </w:r>
      <w:r w:rsidR="000173B2">
        <w:rPr>
          <w:rFonts w:eastAsia="Calibri" w:cs="Calibri"/>
          <w:szCs w:val="22"/>
        </w:rPr>
        <w:t xml:space="preserve"> </w:t>
      </w:r>
      <w:r w:rsidRPr="00ED43FA">
        <w:rPr>
          <w:rFonts w:eastAsia="Calibri" w:cs="Calibri"/>
          <w:szCs w:val="22"/>
        </w:rPr>
        <w:t>BHP ogrodzić od strony ruchu, a na noc dodatkowo oznaczyć światłami.</w:t>
      </w:r>
    </w:p>
    <w:p w14:paraId="230480DB" w14:textId="77777777" w:rsidR="00160A65" w:rsidRPr="00FC29CA" w:rsidRDefault="00160A65" w:rsidP="002074A1">
      <w:pPr>
        <w:pStyle w:val="Tekstpodstawowy"/>
        <w:spacing w:after="0"/>
        <w:jc w:val="left"/>
      </w:pPr>
    </w:p>
    <w:p w14:paraId="040F8145" w14:textId="77777777" w:rsidR="002074A1" w:rsidRPr="00FC29CA" w:rsidRDefault="002074A1" w:rsidP="003C3C67">
      <w:pPr>
        <w:pStyle w:val="Nagwek2"/>
      </w:pPr>
      <w:bookmarkStart w:id="43" w:name="_Hlk531071483"/>
      <w:bookmarkStart w:id="44" w:name="_Hlk16168168"/>
      <w:r w:rsidRPr="00FC29CA">
        <w:t>Roboty ziemne</w:t>
      </w:r>
      <w:bookmarkStart w:id="45" w:name="_Toc102544629"/>
      <w:bookmarkStart w:id="46" w:name="_Toc107974867"/>
      <w:bookmarkEnd w:id="43"/>
    </w:p>
    <w:p w14:paraId="61DEE358" w14:textId="77777777" w:rsidR="002074A1" w:rsidRPr="00FC29CA" w:rsidRDefault="002074A1" w:rsidP="00C943D7">
      <w:pPr>
        <w:pStyle w:val="Nagwek3"/>
      </w:pPr>
      <w:r w:rsidRPr="00FC29CA">
        <w:t>Wykopy</w:t>
      </w:r>
    </w:p>
    <w:p w14:paraId="3EC0AFB2" w14:textId="3E755468" w:rsidR="00D563BA" w:rsidRDefault="00D563BA" w:rsidP="00D563BA">
      <w:pPr>
        <w:spacing w:before="60"/>
      </w:pPr>
      <w:r w:rsidRPr="00FC29CA">
        <w:t xml:space="preserve">Teren budowy i wykopy należy zabezpieczyć przed dostępem osób niepowołanych, właściwie oznakować, ogrodzić </w:t>
      </w:r>
      <w:r w:rsidR="00695A56">
        <w:br/>
      </w:r>
      <w:r w:rsidRPr="00FC29CA">
        <w:t>i oświetlić. Zapewnić bezpieczne dojścia do posesji i awaryjny dojazd. Ruch kołowy w pasie drogowym należy prowadzić zgodnie z projektem organizacji ruchu drogowego na czas robót.</w:t>
      </w:r>
    </w:p>
    <w:p w14:paraId="2C660C14" w14:textId="71EB55F9" w:rsidR="003A5DAE" w:rsidRPr="00FC29CA" w:rsidRDefault="003A5DAE" w:rsidP="00D563BA">
      <w:pPr>
        <w:spacing w:before="60"/>
      </w:pPr>
      <w:r>
        <w:t>Zabezpieczenie wykopu wykonać zgodnie z dokumentacją projektową.</w:t>
      </w:r>
    </w:p>
    <w:p w14:paraId="759923AB" w14:textId="3633E490" w:rsidR="00D563BA" w:rsidRPr="00FC29CA" w:rsidRDefault="00D563BA" w:rsidP="00D563BA">
      <w:pPr>
        <w:spacing w:before="60"/>
      </w:pPr>
      <w:r w:rsidRPr="00FC29CA">
        <w:t xml:space="preserve">Do robót ziemnych można przystąpić po uzyskaniu zgody właściciela terenu oraz po geodezyjnym wytyczeniu tras </w:t>
      </w:r>
      <w:r w:rsidR="00695A56">
        <w:br/>
      </w:r>
      <w:r w:rsidRPr="00FC29CA">
        <w:t>i lokalizacji obiektów. Z tyczenia geodezyjnego należy wykonać szkic tyczenia.</w:t>
      </w:r>
    </w:p>
    <w:p w14:paraId="5077284E" w14:textId="682903A2" w:rsidR="00D563BA" w:rsidRPr="00FC29CA" w:rsidRDefault="00D563BA" w:rsidP="00D563BA">
      <w:pPr>
        <w:spacing w:before="60"/>
      </w:pPr>
      <w:r w:rsidRPr="00FC29CA">
        <w:t xml:space="preserve">Przewody układać w wykopie umocnionym w wykopach </w:t>
      </w:r>
      <w:proofErr w:type="spellStart"/>
      <w:r w:rsidRPr="00FC29CA">
        <w:t>wąskoprzestrzennych</w:t>
      </w:r>
      <w:proofErr w:type="spellEnd"/>
      <w:r w:rsidRPr="00FC29CA">
        <w:t xml:space="preserve"> o ścianach umocnionych wypraskami stalowymi układanymi poziomo od najniższego punktu w suchym odwodnionym wykopie zgodnie z instrukcją i wytycznymi producenta rur. W przypadku występowania wód gruntowych należy wykonać odwodnienie wykopów.</w:t>
      </w:r>
    </w:p>
    <w:p w14:paraId="0AB6D45D" w14:textId="0F0ED0D1" w:rsidR="00D563BA" w:rsidRPr="00FC29CA" w:rsidRDefault="00D563BA" w:rsidP="00D563BA">
      <w:pPr>
        <w:spacing w:before="60"/>
      </w:pPr>
      <w:r w:rsidRPr="00FC29CA">
        <w:t>Umocnienie wykopu powinno obejmować całą wysokość wykopu od dna do 20 – 30 cm powyżej poziomu wykopu. Minimalną szerokość strefy roboczej wewnątrz umocnienia dostosować do średnicy projektowanej sieci. Wykonawca przed przystąpieniem do robót ziemnych przedstawi do akceptacji sposób zabezpieczenia wykopów i harmonogram wykonywanych prac ziemnych.</w:t>
      </w:r>
    </w:p>
    <w:p w14:paraId="2E2EF29B" w14:textId="63391303" w:rsidR="00D563BA" w:rsidRPr="00FC29CA" w:rsidRDefault="00D563BA" w:rsidP="00D563BA">
      <w:pPr>
        <w:spacing w:before="60"/>
      </w:pPr>
      <w:r w:rsidRPr="00FC29CA">
        <w:t>Wykopy pod przewody wykonać mechanicznie. W miejscach zbliżeń do istniejącego uzbrojenia roboty ziemne wykonywać ręcznie (wykonać ręczne przekopy kontrolne). Pogłębianie wykopu do rzędnej projektowanej na wys. 10 – 20 cm wykonywać ręcznie. Podłoże przygotować tak aby poszczególne rury spoczywały równomiernie na dnie. W podłożu, pod projektowane odcinki przyłącza i instalacji doziemnej nie może występować gruz i kamienie.</w:t>
      </w:r>
    </w:p>
    <w:p w14:paraId="5A1DEA5E" w14:textId="77777777" w:rsidR="00D563BA" w:rsidRPr="00FC29CA" w:rsidRDefault="00D563BA" w:rsidP="00D563BA">
      <w:pPr>
        <w:spacing w:before="60"/>
      </w:pPr>
      <w:r w:rsidRPr="00FC29CA">
        <w:t>W trakcie robót ziemnych przestrzegać ustaleń norm:</w:t>
      </w:r>
    </w:p>
    <w:p w14:paraId="51F533B5" w14:textId="48B4EB9E" w:rsidR="00D563BA" w:rsidRPr="00FC29CA" w:rsidRDefault="00D563BA" w:rsidP="00D563BA">
      <w:pPr>
        <w:spacing w:before="60"/>
      </w:pPr>
      <w:r w:rsidRPr="00FC29CA">
        <w:t>PN-B-06050:1999 – Geotechnika – Roboty ziemne – Wymagania ogólne</w:t>
      </w:r>
    </w:p>
    <w:p w14:paraId="02CF5528" w14:textId="21E74ED5" w:rsidR="00D563BA" w:rsidRPr="00FC29CA" w:rsidRDefault="00D563BA" w:rsidP="00D563BA">
      <w:pPr>
        <w:spacing w:before="60"/>
      </w:pPr>
      <w:r w:rsidRPr="00FC29CA">
        <w:t>PN-B-10736:1999 – Roboty ziemne – Wykopy otwarte dla przewodów wodociągowych i kanalizacyjnych. Warunki techniczne wykonania oraz obowiązujących warunków technicznych i bhp.</w:t>
      </w:r>
    </w:p>
    <w:p w14:paraId="2DDAE291" w14:textId="77777777" w:rsidR="00373F59" w:rsidRDefault="00D563BA" w:rsidP="00F73778">
      <w:pPr>
        <w:spacing w:before="60"/>
      </w:pPr>
      <w:r w:rsidRPr="00FC29CA">
        <w:t xml:space="preserve">Roboty ziemne w miejscach występujących kolizji należy wykonywać ręcznie z zachowaniem szczególnej ostrożności. Odkryte uzbrojenie podziemne należy zabezpieczyć przed uszkodzeniem w razie potrzeby podpierać liniowo na całej długości. Należy stosować tradycyjne metody podparcia lub podwieszenia. Na skrzyżowaniu z kablem telekomunikacyjnym oraz energetycznym należy na kablach założyć rury ochronne dla każdej kolizji. Przy zbliżeniach na odległość mniejszą niż 1,0 m projektowanych sieci do istniejącego uzbrojenia należy zastosować rurę ochroną na istniejącym uzbrojeniu. </w:t>
      </w:r>
    </w:p>
    <w:p w14:paraId="25B61BC1" w14:textId="100BC03F" w:rsidR="00D563BA" w:rsidRDefault="00D563BA" w:rsidP="00F73778">
      <w:pPr>
        <w:spacing w:before="60"/>
      </w:pPr>
      <w:r w:rsidRPr="00FC29CA">
        <w:lastRenderedPageBreak/>
        <w:t xml:space="preserve">W przypadku wystąpienia kolizji z istniejącym uzbrojeniem, zmiany lub przebudowę należy dokonać w porozumieniu </w:t>
      </w:r>
      <w:r w:rsidR="00695A56">
        <w:br/>
      </w:r>
      <w:r w:rsidRPr="00FC29CA">
        <w:t>z Projektantem i Inspektorem Nadzoru.</w:t>
      </w:r>
    </w:p>
    <w:bookmarkEnd w:id="44"/>
    <w:p w14:paraId="44834B6B" w14:textId="77777777" w:rsidR="00B60DFD" w:rsidRPr="00B60DFD" w:rsidRDefault="00B60DFD" w:rsidP="00C943D7">
      <w:pPr>
        <w:pStyle w:val="Nagwek3"/>
      </w:pPr>
      <w:r w:rsidRPr="00B60DFD">
        <w:t xml:space="preserve">Przygotowanie rur do układania  </w:t>
      </w:r>
    </w:p>
    <w:p w14:paraId="7BF10EAD" w14:textId="77777777" w:rsidR="00B60DFD" w:rsidRPr="00ED43FA" w:rsidRDefault="00B60DFD" w:rsidP="00B60DFD">
      <w:pPr>
        <w:spacing w:line="276" w:lineRule="auto"/>
      </w:pPr>
      <w:r w:rsidRPr="00ED43FA">
        <w:rPr>
          <w:rFonts w:eastAsia="Calibri"/>
        </w:rPr>
        <w:t xml:space="preserve">Przed ułożeniem, należy dokonać oględzin wraz ze sprawdzeniem czy nie powstały uszkodzenia rur w czasie transportu z placu budowy na miejsce montażu. </w:t>
      </w:r>
      <w:r w:rsidRPr="00ED43FA">
        <w:t>Dla rur PE przyjmuje się, że dopuszczalne są zarysowania o głębokości do 10% grubości ścianki.</w:t>
      </w:r>
    </w:p>
    <w:p w14:paraId="76F8528A" w14:textId="77777777" w:rsidR="00B60DFD" w:rsidRPr="00ED43FA" w:rsidRDefault="00B60DFD" w:rsidP="00C943D7">
      <w:pPr>
        <w:pStyle w:val="Nagwek3"/>
      </w:pPr>
      <w:r w:rsidRPr="00ED43FA">
        <w:t xml:space="preserve">Opuszczanie rur do wykopu </w:t>
      </w:r>
    </w:p>
    <w:p w14:paraId="2F8380A7" w14:textId="77777777" w:rsidR="00B60DFD" w:rsidRPr="00ED43FA" w:rsidRDefault="00B60DFD" w:rsidP="00B60DFD">
      <w:pPr>
        <w:spacing w:line="276" w:lineRule="auto"/>
      </w:pPr>
      <w:r w:rsidRPr="00ED43FA">
        <w:t>Rury do wykopu należy opuszczać powoli i ostrożnie, ręcznie za pomocą lin konopnych lub mechanicznie wielokrążkiem powieszonym na trójnogu.</w:t>
      </w:r>
    </w:p>
    <w:p w14:paraId="49BE225A" w14:textId="77777777" w:rsidR="00373F59" w:rsidRPr="00BA3185" w:rsidRDefault="00373F59" w:rsidP="00C943D7">
      <w:pPr>
        <w:pStyle w:val="Nagwek3"/>
      </w:pPr>
      <w:r w:rsidRPr="00BA3185">
        <w:t xml:space="preserve">Posadowienie </w:t>
      </w:r>
      <w:r>
        <w:t xml:space="preserve">i układanie </w:t>
      </w:r>
      <w:r w:rsidRPr="00BA3185">
        <w:t>przewodów</w:t>
      </w:r>
    </w:p>
    <w:p w14:paraId="00FC0353" w14:textId="4A25AF7A" w:rsidR="008872E1" w:rsidRDefault="00373F59" w:rsidP="00373F59">
      <w:pPr>
        <w:spacing w:before="60"/>
      </w:pPr>
      <w:r w:rsidRPr="00272E96">
        <w:t xml:space="preserve">Przewody należy posadowić na zagęszczonej podsypce piaszczystej </w:t>
      </w:r>
      <w:r>
        <w:t xml:space="preserve">o </w:t>
      </w:r>
      <w:r w:rsidRPr="00272E96">
        <w:t xml:space="preserve">grubości </w:t>
      </w:r>
      <w:r>
        <w:t>określonej w dokumentacji projektowej</w:t>
      </w:r>
      <w:r w:rsidR="008872E1">
        <w:t xml:space="preserve">. </w:t>
      </w:r>
    </w:p>
    <w:p w14:paraId="02D8C6EA" w14:textId="77777777" w:rsidR="00373F59" w:rsidRDefault="00373F59" w:rsidP="00373F59">
      <w:pPr>
        <w:spacing w:before="60"/>
      </w:pPr>
      <w:r w:rsidRPr="002D2250">
        <w:t>Materiał do podsypki powinien spełniać następujące</w:t>
      </w:r>
      <w:r>
        <w:t xml:space="preserve"> </w:t>
      </w:r>
      <w:r w:rsidRPr="002D2250">
        <w:t>wymagania:</w:t>
      </w:r>
    </w:p>
    <w:p w14:paraId="5153BE3F" w14:textId="15C4DD7F" w:rsidR="00373F59" w:rsidRDefault="00373F59" w:rsidP="00373F59">
      <w:pPr>
        <w:pStyle w:val="Akapitzlist"/>
        <w:numPr>
          <w:ilvl w:val="0"/>
          <w:numId w:val="33"/>
        </w:numPr>
      </w:pPr>
      <w:r>
        <w:t>nie powinny występować cząstki o wymiarach powyżej 20 mm,</w:t>
      </w:r>
    </w:p>
    <w:p w14:paraId="14B65C6B" w14:textId="4DA31B34" w:rsidR="00373F59" w:rsidRDefault="00373F59" w:rsidP="00373F59">
      <w:pPr>
        <w:pStyle w:val="Akapitzlist"/>
        <w:numPr>
          <w:ilvl w:val="0"/>
          <w:numId w:val="33"/>
        </w:numPr>
      </w:pPr>
      <w:r>
        <w:t>materiał nie może być zmrożony,</w:t>
      </w:r>
    </w:p>
    <w:p w14:paraId="33044412" w14:textId="6F89D532" w:rsidR="00373F59" w:rsidRPr="002D2250" w:rsidRDefault="00373F59" w:rsidP="00373F59">
      <w:pPr>
        <w:pStyle w:val="Akapitzlist"/>
        <w:numPr>
          <w:ilvl w:val="0"/>
          <w:numId w:val="33"/>
        </w:numPr>
      </w:pPr>
      <w:r>
        <w:t>nie może zawierać ostrych kamieni lub innego łamanego materiału.</w:t>
      </w:r>
    </w:p>
    <w:p w14:paraId="45B44027" w14:textId="77777777" w:rsidR="00373F59" w:rsidRDefault="00373F59" w:rsidP="00373F59">
      <w:pPr>
        <w:spacing w:before="60"/>
      </w:pPr>
      <w:r>
        <w:t>Jeżeli grunty lokalne spełniają powyższe wymagania, nie musi być wykonywany wykop do poziomu podsypki. Poziom podłoża musi być tak wykonany, by rurociągi mogły być układane bezpośrednio na nim. Jeżeli w dnie wykopu występują kamienie o wielkości powyżej 60 mm lub podłoże jest skalne, wysokość obsypki zwiększyć o 0,05 m.</w:t>
      </w:r>
    </w:p>
    <w:p w14:paraId="2F0DFB4D" w14:textId="77777777" w:rsidR="00373F59" w:rsidRDefault="00373F59" w:rsidP="00373F59">
      <w:pPr>
        <w:spacing w:before="60"/>
      </w:pPr>
      <w:r>
        <w:t>Rury należy opuszczać do wykopu poprzez otwarty otwór montażowy. Przewody z rur PE układać przy temperaturze 0° C do 30° C, warunku optymalne od + 5°C do + 15°C. Roboty ziemne należy wykonywać z zachowaniem szczególnej ostrożności.</w:t>
      </w:r>
    </w:p>
    <w:p w14:paraId="466E785D" w14:textId="77777777" w:rsidR="00373F59" w:rsidRDefault="00373F59" w:rsidP="00373F59">
      <w:pPr>
        <w:spacing w:before="60"/>
      </w:pPr>
      <w:r>
        <w:t xml:space="preserve">Całość prac </w:t>
      </w:r>
      <w:proofErr w:type="spellStart"/>
      <w:r>
        <w:t>instalacyjno</w:t>
      </w:r>
      <w:proofErr w:type="spellEnd"/>
      <w:r>
        <w:t xml:space="preserve"> - montażowych wykonać zgodnie z obowiązującymi przepisami, normami i Warunkami Wykonania </w:t>
      </w:r>
      <w:r>
        <w:br/>
        <w:t>i Odbioru Rurociągów z Tworzyw Sztucznych. Przed przystąpieniem do robót należy wyprzedzająco powiadomić użytkowników istniejącego uzbrojenia podziemnego; w razie konieczności – roboty wykonać pod ich nadzorem.</w:t>
      </w:r>
    </w:p>
    <w:p w14:paraId="170C54E4" w14:textId="77777777" w:rsidR="00373F59" w:rsidRDefault="00373F59" w:rsidP="00373F59">
      <w:pPr>
        <w:spacing w:before="60"/>
      </w:pPr>
      <w:r>
        <w:t>Ewentualne różnice między rzędnymi rzeczywistymi, a przyjętymi w projekcie należy skorygować na miejscu.</w:t>
      </w:r>
    </w:p>
    <w:p w14:paraId="0310F6BA" w14:textId="77777777" w:rsidR="00373F59" w:rsidRPr="00B60DFD" w:rsidRDefault="00373F59" w:rsidP="00C943D7">
      <w:pPr>
        <w:pStyle w:val="Nagwek3"/>
      </w:pPr>
      <w:r w:rsidRPr="00B60DFD">
        <w:t xml:space="preserve">Głębokość ułożenia przewodu </w:t>
      </w:r>
    </w:p>
    <w:p w14:paraId="3CD5EE34" w14:textId="77777777" w:rsidR="00373F59" w:rsidRPr="00ED43FA" w:rsidRDefault="00373F59" w:rsidP="00373F59">
      <w:pPr>
        <w:spacing w:line="276" w:lineRule="auto"/>
        <w:rPr>
          <w:rFonts w:eastAsia="Calibri"/>
        </w:rPr>
      </w:pPr>
      <w:r w:rsidRPr="00ED43FA">
        <w:rPr>
          <w:rFonts w:eastAsia="Calibri"/>
        </w:rPr>
        <w:t>Głębokość ułożenia wodociągu, powinna być zgodna z Dokumentacją Projektową.</w:t>
      </w:r>
    </w:p>
    <w:p w14:paraId="500F30E2" w14:textId="72571082" w:rsidR="0008000D" w:rsidRPr="00373F59" w:rsidRDefault="0008000D" w:rsidP="00C943D7">
      <w:pPr>
        <w:pStyle w:val="Nagwek3"/>
      </w:pPr>
      <w:r w:rsidRPr="00373F59">
        <w:t xml:space="preserve">Obsypka </w:t>
      </w:r>
    </w:p>
    <w:p w14:paraId="71D330EE" w14:textId="77777777" w:rsidR="0008000D" w:rsidRDefault="0008000D" w:rsidP="0008000D">
      <w:pPr>
        <w:spacing w:before="60"/>
      </w:pPr>
      <w:r>
        <w:t>Obsypkę wykonywać warstwami, równolegle po obu stronach rur, zagęszczając dokładnie każdą warstwę (grubość warstwy nie większa niż 1/3 średnicy rury). Pierwsza warstwa, aż do osi rury powinna być zagęszczona ostrożnie, ażeby uniknąć uniesienia się rury.</w:t>
      </w:r>
    </w:p>
    <w:p w14:paraId="4E090AB4" w14:textId="284E62D8" w:rsidR="0008000D" w:rsidRDefault="0008000D" w:rsidP="0008000D">
      <w:pPr>
        <w:spacing w:before="60"/>
      </w:pPr>
      <w:r>
        <w:t xml:space="preserve">Dla zapewnienia całkowitej stabilności przewodu materiał obsypki musi szczelnie wypełniać przestrzeń pomiędzy rurą, </w:t>
      </w:r>
      <w:r>
        <w:br/>
        <w:t>a ścianą wykopu.</w:t>
      </w:r>
    </w:p>
    <w:p w14:paraId="4FAFF56B" w14:textId="1A072766" w:rsidR="00373F59" w:rsidRPr="00ED43FA" w:rsidRDefault="00373F59" w:rsidP="00373F59">
      <w:pPr>
        <w:spacing w:before="60"/>
      </w:pPr>
      <w:r w:rsidRPr="00ED43FA">
        <w:t xml:space="preserve">Rurociągi obsypać </w:t>
      </w:r>
      <w:proofErr w:type="spellStart"/>
      <w:r w:rsidRPr="00ED43FA">
        <w:t>obsypką</w:t>
      </w:r>
      <w:proofErr w:type="spellEnd"/>
      <w:r w:rsidRPr="00ED43FA">
        <w:t xml:space="preserve"> piaskową do</w:t>
      </w:r>
      <w:r w:rsidR="00681042">
        <w:t xml:space="preserve"> </w:t>
      </w:r>
      <w:r w:rsidRPr="00ED43FA">
        <w:t>wysokości 30 cm ponad wierzch rury. Zasypywanie wykopu należy wykonywać zgodnie z</w:t>
      </w:r>
      <w:r w:rsidR="0078338D">
        <w:t xml:space="preserve"> </w:t>
      </w:r>
      <w:r w:rsidRPr="00ED43FA">
        <w:t xml:space="preserve">instrukcjami i kolejnością określoną przez dokumentację techniczną lub zaleceniami Inżyniera Kontraktu kierującego realizacją projektu. Miejsca połączeń powinny być odkryte do chwili zakończenia prób ciśnieniowych. Należy podjąć szczególe starania, aby w czasie zasypywania wykopów nie przemieścić lub uszkodzić rur. Nie wolno używać zagęszczarek w odległości mniejszej niż 300 mm od rur i złączek. Obsypkę prowadzić z dokładnym zagęszczeniem, szczegóły wg punktu </w:t>
      </w:r>
      <w:r w:rsidRPr="00ED43FA">
        <w:fldChar w:fldCharType="begin"/>
      </w:r>
      <w:r w:rsidRPr="00ED43FA">
        <w:instrText xml:space="preserve"> REF _Ref114931784 \r \h  \* MERGEFORMAT </w:instrText>
      </w:r>
      <w:r w:rsidRPr="00ED43FA">
        <w:fldChar w:fldCharType="separate"/>
      </w:r>
      <w:r w:rsidR="00C943D7">
        <w:fldChar w:fldCharType="begin"/>
      </w:r>
      <w:r w:rsidR="00C943D7">
        <w:instrText xml:space="preserve"> REF _Ref125029058 \r \h </w:instrText>
      </w:r>
      <w:r w:rsidR="00C943D7">
        <w:fldChar w:fldCharType="separate"/>
      </w:r>
      <w:r w:rsidR="00C943D7">
        <w:t>5.4.8</w:t>
      </w:r>
      <w:r w:rsidR="00C943D7">
        <w:fldChar w:fldCharType="end"/>
      </w:r>
      <w:r w:rsidR="00C943D7">
        <w:rPr>
          <w:b/>
          <w:bCs/>
        </w:rPr>
        <w:t>.</w:t>
      </w:r>
      <w:r w:rsidRPr="00ED43FA">
        <w:fldChar w:fldCharType="end"/>
      </w:r>
      <w:r w:rsidRPr="00ED43FA">
        <w:t>.</w:t>
      </w:r>
    </w:p>
    <w:p w14:paraId="1245E613" w14:textId="0F4D2D42" w:rsidR="00373F59" w:rsidRDefault="00373F59" w:rsidP="00C943D7">
      <w:pPr>
        <w:pStyle w:val="Nagwek3"/>
      </w:pPr>
      <w:r>
        <w:t>Zasypywanie przewodów</w:t>
      </w:r>
    </w:p>
    <w:p w14:paraId="4BEC7920" w14:textId="77777777" w:rsidR="0008000D" w:rsidRDefault="0008000D" w:rsidP="0008000D">
      <w:pPr>
        <w:spacing w:before="60"/>
      </w:pPr>
      <w:r>
        <w:t>Zasypkę wykopu należy wykonać zgodnie z pkt. 8 normy PN-B-10736. Zasypkę należy wykonywać do uzyskania min. 30cm warstwy zagęszczonego gruntu nad wierzchem rury. Po spełnieniu tego warunku można przystąpić do wypełniania wykopu zagęszczając grunt mechanicznie warstwami grubości 30cm.</w:t>
      </w:r>
    </w:p>
    <w:p w14:paraId="49EFA361" w14:textId="4974ECD1" w:rsidR="0008000D" w:rsidRDefault="0008000D" w:rsidP="0008000D">
      <w:pPr>
        <w:spacing w:before="60"/>
      </w:pPr>
      <w:r>
        <w:t xml:space="preserve">Zagęszczenie gruntu powinno odbywać się warstwami. Każda warstwa powinna być zagęszczona do projektowanego wskaźnika. </w:t>
      </w:r>
      <w:r w:rsidR="00A355D5">
        <w:t>Stopień</w:t>
      </w:r>
      <w:r>
        <w:t xml:space="preserve"> zagęszczenia gruntu wykonywanego sposobem mechanicznym nie może być mniejszy niż </w:t>
      </w:r>
      <w:proofErr w:type="spellStart"/>
      <w:r w:rsidR="00A355D5">
        <w:t>Is</w:t>
      </w:r>
      <w:proofErr w:type="spellEnd"/>
      <w:r>
        <w:t>=0,9</w:t>
      </w:r>
      <w:r w:rsidR="00A355D5">
        <w:t>8</w:t>
      </w:r>
      <w:r>
        <w:t xml:space="preserve"> stopnia w skali </w:t>
      </w:r>
      <w:proofErr w:type="spellStart"/>
      <w:r>
        <w:t>Proctora</w:t>
      </w:r>
      <w:proofErr w:type="spellEnd"/>
      <w:r>
        <w:t>, aby umożliwić bezpieczny ruch pojazdów samochodowych po skończeniu prac. Grubość zagęszczanych warstw nie powinna być większa niż:</w:t>
      </w:r>
    </w:p>
    <w:p w14:paraId="095BA984" w14:textId="19A97412" w:rsidR="0008000D" w:rsidRPr="00373F59" w:rsidRDefault="0008000D" w:rsidP="00373F59">
      <w:pPr>
        <w:pStyle w:val="Tekstpodstawowy"/>
        <w:widowControl w:val="0"/>
        <w:numPr>
          <w:ilvl w:val="0"/>
          <w:numId w:val="26"/>
        </w:numPr>
        <w:overflowPunct w:val="0"/>
        <w:autoSpaceDE w:val="0"/>
        <w:autoSpaceDN w:val="0"/>
        <w:adjustRightInd w:val="0"/>
        <w:spacing w:after="0" w:line="276" w:lineRule="auto"/>
        <w:ind w:left="470" w:hanging="357"/>
        <w:textAlignment w:val="baseline"/>
        <w:rPr>
          <w:szCs w:val="22"/>
        </w:rPr>
      </w:pPr>
      <w:r w:rsidRPr="00373F59">
        <w:rPr>
          <w:szCs w:val="22"/>
        </w:rPr>
        <w:t>0,15 m przy zagęszczaniu ręcznym,</w:t>
      </w:r>
    </w:p>
    <w:p w14:paraId="1C82E84C" w14:textId="08B847C1" w:rsidR="0008000D" w:rsidRPr="00373F59" w:rsidRDefault="0008000D" w:rsidP="00373F59">
      <w:pPr>
        <w:pStyle w:val="Tekstpodstawowy"/>
        <w:widowControl w:val="0"/>
        <w:numPr>
          <w:ilvl w:val="0"/>
          <w:numId w:val="26"/>
        </w:numPr>
        <w:overflowPunct w:val="0"/>
        <w:autoSpaceDE w:val="0"/>
        <w:autoSpaceDN w:val="0"/>
        <w:adjustRightInd w:val="0"/>
        <w:spacing w:after="0" w:line="276" w:lineRule="auto"/>
        <w:ind w:left="470" w:hanging="357"/>
        <w:textAlignment w:val="baseline"/>
        <w:rPr>
          <w:szCs w:val="22"/>
        </w:rPr>
      </w:pPr>
      <w:r w:rsidRPr="00373F59">
        <w:rPr>
          <w:szCs w:val="22"/>
        </w:rPr>
        <w:t>0,30 m przy zagęszczaniu mechanicznym.</w:t>
      </w:r>
    </w:p>
    <w:p w14:paraId="6516800D" w14:textId="04C49B8A" w:rsidR="0008000D" w:rsidRDefault="0008000D" w:rsidP="0008000D">
      <w:pPr>
        <w:spacing w:before="60"/>
      </w:pPr>
      <w:r>
        <w:t>Uzyskanie prawidłowego zagęszczenia gruntu wymaga zachowania optymalnej wilgotności gruntu, określonej w PN-86/B-02480. Wilgotność zagęszczanego gruntu powinna być równa optymalnej lub powinna wynosić co najmniej 80% jej wartości. Odchylenie wskaźnika zagęszczenia gruntu nie powinno być większe niż 2%.</w:t>
      </w:r>
    </w:p>
    <w:p w14:paraId="3F5483BB" w14:textId="77777777" w:rsidR="00373F59" w:rsidRDefault="00373F59" w:rsidP="00C943D7"/>
    <w:p w14:paraId="5E1F3390" w14:textId="77777777" w:rsidR="002074A1" w:rsidRPr="00FC29CA" w:rsidRDefault="002074A1" w:rsidP="003C3C67">
      <w:pPr>
        <w:pStyle w:val="Nagwek2"/>
      </w:pPr>
      <w:r w:rsidRPr="00FC29CA">
        <w:lastRenderedPageBreak/>
        <w:t>Łączenie rur i kształtek PE</w:t>
      </w:r>
    </w:p>
    <w:p w14:paraId="6A85A448" w14:textId="320146EE" w:rsidR="00C943D7" w:rsidRDefault="00C943D7" w:rsidP="00C943D7">
      <w:r>
        <w:t xml:space="preserve">Do budowy przyłączy w wykopie otwartym można przystąpić po odbiorze wykopu i podłoża. Rury należy ułożyć zgodnie </w:t>
      </w:r>
      <w:r w:rsidR="003A1C7B">
        <w:br/>
      </w:r>
      <w:r>
        <w:t xml:space="preserve">z wymaganiami normy PN-C-89224:2018-03. </w:t>
      </w:r>
    </w:p>
    <w:p w14:paraId="23FC555F" w14:textId="49886D62" w:rsidR="00C943D7" w:rsidRDefault="00C943D7" w:rsidP="00C943D7">
      <w:r>
        <w:t xml:space="preserve">Połączenia przewodów zostaną wykonane za pomocą kształtek elektrooporowych lub zgrzewanych doczołowo. </w:t>
      </w:r>
    </w:p>
    <w:p w14:paraId="2263D09D" w14:textId="11D91748" w:rsidR="00C943D7" w:rsidRDefault="00C943D7" w:rsidP="00C943D7">
      <w:r>
        <w:t xml:space="preserve">Przed przystąpieniem do montażu rur i kształtek z PE należy dokonać oględzin tych materiałów. Powierzchnie wewnętrzne </w:t>
      </w:r>
      <w:r w:rsidR="004B1586">
        <w:br/>
      </w:r>
      <w:r>
        <w:t xml:space="preserve">i zewnętrzne rur i kształtek powinny być gładkie, czyste, pozbawione porów. wgłębień i innych wad powierzchniowych w stopniu uniemożliwiającym spełnienie wymagań określonych w normach PN-EN 12201-2+A1:2013-12. </w:t>
      </w:r>
    </w:p>
    <w:p w14:paraId="04C8958B" w14:textId="4D54008A" w:rsidR="00C943D7" w:rsidRDefault="00C943D7" w:rsidP="00C943D7">
      <w:r>
        <w:t>Należy stosować generalną zasadę, że przy łączeniu rur i kształtek PE obowiązują procedury podane przez ich producentów.</w:t>
      </w:r>
    </w:p>
    <w:p w14:paraId="2AA5887F" w14:textId="77777777" w:rsidR="00C943D7" w:rsidRDefault="00C943D7" w:rsidP="00C943D7"/>
    <w:p w14:paraId="56258222" w14:textId="6F760880" w:rsidR="00C943D7" w:rsidRDefault="00C943D7" w:rsidP="00C943D7">
      <w:pPr>
        <w:pStyle w:val="Nagwek2"/>
      </w:pPr>
      <w:r>
        <w:t>Przejścia szczelne przez ściany</w:t>
      </w:r>
    </w:p>
    <w:p w14:paraId="05D0048C" w14:textId="41E01A21" w:rsidR="00C943D7" w:rsidRDefault="00C943D7" w:rsidP="00C943D7">
      <w:r>
        <w:t>Przejście przyłącza przez przegrody wykonać w tulejach ochronnych, natomiast przejście przez przegrodę zewnętrzną wykonać jako szczelne za pomocą przejść szczelnych producenta rur lub typowych rozwiązań systemowych.</w:t>
      </w:r>
    </w:p>
    <w:p w14:paraId="4D573E93" w14:textId="27087E65" w:rsidR="00C943D7" w:rsidRDefault="00C943D7" w:rsidP="00C943D7"/>
    <w:p w14:paraId="4EBAF029" w14:textId="4F937E39" w:rsidR="00C943D7" w:rsidRDefault="00C943D7" w:rsidP="00C943D7">
      <w:pPr>
        <w:pStyle w:val="Nagwek2"/>
      </w:pPr>
      <w:r>
        <w:t>Montaż armatury</w:t>
      </w:r>
    </w:p>
    <w:p w14:paraId="749C46C8" w14:textId="77777777" w:rsidR="00C943D7" w:rsidRDefault="00C943D7" w:rsidP="00C943D7">
      <w:r>
        <w:t>Montaż armatury pomiarowej (wodomierze) należy wykonać zgodnie z warunkami technicznymi wykonania i odbioru robót budowlanych montażowych oraz technologia zalecaną przez producentów urządzeń.</w:t>
      </w:r>
    </w:p>
    <w:p w14:paraId="2A546A75" w14:textId="77777777" w:rsidR="00C943D7" w:rsidRDefault="00C943D7" w:rsidP="00C943D7">
      <w:r>
        <w:t>Użyte materiały muszą posiadać Aprobatę Techniczną wydaną przez ITB. Dostarczone materiały muszą być zaopatrzone przez Producenta w deklarację zgodności (atest) potwierdzające cechy materiałów.</w:t>
      </w:r>
    </w:p>
    <w:p w14:paraId="0384D177" w14:textId="77777777" w:rsidR="00C943D7" w:rsidRDefault="00C943D7" w:rsidP="00C943D7">
      <w:r>
        <w:t>Po zamontowaniu urządzeń należy wykonać ich rozruch oraz test instalacji.</w:t>
      </w:r>
    </w:p>
    <w:p w14:paraId="0BE5BF3D" w14:textId="3E189185" w:rsidR="00C943D7" w:rsidRDefault="00C943D7" w:rsidP="00C943D7">
      <w:r>
        <w:t>Armaturę należy zamontować w miejscach przewidzianych w dokumentacji technicznej. Konstrukcja armatury powinna być taka, aby podczas montażu, łączenia jej z rurą lub innym elementem nie nastąpiło przemieszczenie uszczelnień. W czasie wykonywania robót montażowych sieci należy ściśle przestrzegać instrukcji i zaleceń producentów wszystkich materiałów zastosowanych do ich budowy. Zasuwy należy montować w trakcie wykonywania przewodów.</w:t>
      </w:r>
    </w:p>
    <w:p w14:paraId="781A7B7F" w14:textId="34839590" w:rsidR="00E451E5" w:rsidRDefault="00E451E5" w:rsidP="00DC5933"/>
    <w:p w14:paraId="1D060AAE" w14:textId="6C52E06E" w:rsidR="004B1586" w:rsidRDefault="004B1586" w:rsidP="004B1586">
      <w:pPr>
        <w:pStyle w:val="Nagwek2"/>
      </w:pPr>
      <w:r>
        <w:t>Montaż pozostałych elementów</w:t>
      </w:r>
    </w:p>
    <w:p w14:paraId="370D8723" w14:textId="13D1B2A4" w:rsidR="004B1586" w:rsidRDefault="004B1586" w:rsidP="00DC5933">
      <w:r>
        <w:t>Montaż wykonać w oparciu o instrukcję montażu i karty techniczne wybranego producenta oraz zgodnie z wiedzą techniczną i dokumentacją projektową.</w:t>
      </w:r>
    </w:p>
    <w:p w14:paraId="28086B0F" w14:textId="77777777" w:rsidR="004B1586" w:rsidRDefault="004B1586" w:rsidP="00DC5933"/>
    <w:p w14:paraId="2023BF3A" w14:textId="42C47D46" w:rsidR="00C943D7" w:rsidRDefault="00C943D7" w:rsidP="00C943D7">
      <w:pPr>
        <w:pStyle w:val="Nagwek2"/>
      </w:pPr>
      <w:r>
        <w:t xml:space="preserve">Oznakowanie uzbrojenia </w:t>
      </w:r>
    </w:p>
    <w:p w14:paraId="166BE4D9" w14:textId="505ECDFE" w:rsidR="00C943D7" w:rsidRDefault="00C943D7" w:rsidP="00C943D7">
      <w:r>
        <w:t xml:space="preserve">Wszystkie elementy uzbrojenia należy oznakować trwale oznakować przy pomocy tablic informacyjnych wykonanych wg normy BN-87/3709-07 (lub regulacji równoważnej), umieszczonych na ścianach lub słupkach betonowych. </w:t>
      </w:r>
    </w:p>
    <w:p w14:paraId="601162E3" w14:textId="77777777" w:rsidR="004B1586" w:rsidRDefault="004B1586" w:rsidP="00C943D7"/>
    <w:p w14:paraId="0DC6510C" w14:textId="518FF1B5" w:rsidR="00C943D7" w:rsidRDefault="00C943D7" w:rsidP="00C943D7">
      <w:pPr>
        <w:pStyle w:val="Nagwek2"/>
      </w:pPr>
      <w:r>
        <w:t xml:space="preserve">Oznaczenie rurociągów </w:t>
      </w:r>
    </w:p>
    <w:p w14:paraId="62B4EB4F" w14:textId="0C20009F" w:rsidR="00C943D7" w:rsidRDefault="00C943D7" w:rsidP="00C943D7">
      <w:r>
        <w:t>Tam, gdzie wymagane i zgodnie z instrukcjami Inżyniera, taśmy ostrzegawczo-lokalizacyjne powinny być położone na wierzchu osypki piaskowej lub wybranego materiału wypełniającego, od 30 do 40 cm ponad górną powierzchnią rury z tekstem do góry. Połączenia taśmy powinny być w sposób trwały złączone z zakładką 1 metra. Ciągłość drutu wskaźnikowego musi być zachowana, druty powinny być przymocowane do metalowej armatury na rurociągu.</w:t>
      </w:r>
    </w:p>
    <w:p w14:paraId="4044CB54" w14:textId="77777777" w:rsidR="007553B9" w:rsidRPr="00FC29CA" w:rsidRDefault="007553B9" w:rsidP="003A5DAE"/>
    <w:p w14:paraId="2A66AD34" w14:textId="593F1AE0" w:rsidR="002074A1" w:rsidRPr="00FC29CA" w:rsidRDefault="002074A1" w:rsidP="003C3C67">
      <w:pPr>
        <w:pStyle w:val="Nagwek2"/>
      </w:pPr>
      <w:r w:rsidRPr="00FC29CA">
        <w:t xml:space="preserve">Próba szczelności </w:t>
      </w:r>
    </w:p>
    <w:p w14:paraId="03E8A6AB" w14:textId="64AA2436" w:rsidR="008872E1" w:rsidRDefault="0008000D" w:rsidP="008872E1">
      <w:pPr>
        <w:spacing w:before="60"/>
      </w:pPr>
      <w:r>
        <w:t xml:space="preserve">Po zakończeniu układania rur należy przeprowadzić próbę szczelności wykonanych instalacji. Dla wodociągu wykonać próbę zgodnie z </w:t>
      </w:r>
      <w:r w:rsidR="008872E1" w:rsidRPr="008872E1">
        <w:t>PN-EN 805:2002 oraz PN-EN 805:2002/Ap1:</w:t>
      </w:r>
      <w:r w:rsidR="008872E1" w:rsidRPr="0078338D">
        <w:t>2006 stosując ciśnienie próbne 1,0 MPa</w:t>
      </w:r>
      <w:r w:rsidR="008872E1">
        <w:t xml:space="preserve">  </w:t>
      </w:r>
    </w:p>
    <w:p w14:paraId="67E9959C" w14:textId="2D9A6E5A" w:rsidR="0008000D" w:rsidRDefault="008872E1" w:rsidP="008872E1">
      <w:r>
        <w:t>P</w:t>
      </w:r>
      <w:r w:rsidR="0008000D">
        <w:t>róbę ciśnieniową należy wykonać na całym rurociągu.</w:t>
      </w:r>
    </w:p>
    <w:p w14:paraId="23C42B17" w14:textId="5F2083A3" w:rsidR="0008000D" w:rsidRDefault="0008000D" w:rsidP="008872E1">
      <w:pPr>
        <w:spacing w:before="60"/>
      </w:pPr>
      <w:r>
        <w:t>Przed hydrauliczną próbą szczelności przewód należy od zewnątrz oczyścić, w czasie badania powinien być uniemożliwiony dostęp do złączy ze wszystkich stron. Końcówki odcinka przewodu oraz wszystkie odgałęzienia powinny być zamknięte za pomocą odpowiednich zaślepek z uszczelnieniem, a przewód na całej długości powinien być zabezpieczony przed przesunięciem w planie i w profilu. Na badanym odcinku przewodu nie powinna być instalowana armatura przed przeprowadzeniem próby szczelności. Wykopy powinny być zasypane ziemią do wysokości połowy średnic rur, zaś ziemia powinna być dokładnie ubita z obu stron przewodu, każda rura powinna byś w środku obsypana maksymalnie ziemią, piaskiem, a ponadto w szczególnych przypadkach zakotwiona, złącza rur nie powinny być zasypane.</w:t>
      </w:r>
    </w:p>
    <w:p w14:paraId="6FAA3C84" w14:textId="00DDF87D" w:rsidR="008872E1" w:rsidRDefault="008872E1" w:rsidP="008872E1">
      <w:pPr>
        <w:spacing w:before="60"/>
      </w:pPr>
      <w:r>
        <w:t xml:space="preserve">Próbę hydrauliczną należy przeprowadzić po ułożeniu przewodu i po wykonaniu warstwy ochronnej. Wszystkie złącza powinny być odkryte dla możliwości sprawdzenia ewentualnych przecieków. </w:t>
      </w:r>
    </w:p>
    <w:p w14:paraId="72E2B160" w14:textId="38362E27" w:rsidR="008872E1" w:rsidRDefault="008872E1" w:rsidP="008872E1">
      <w:pPr>
        <w:spacing w:before="60"/>
      </w:pPr>
      <w:r>
        <w:t xml:space="preserve">Niezależnie od wymagań określonych w normie, przed przystąpieniem do przeprowadzania próby szczelności, należy zachować następujące warunki: </w:t>
      </w:r>
    </w:p>
    <w:p w14:paraId="7DBBAB94" w14:textId="0097F785" w:rsidR="008872E1" w:rsidRPr="008872E1" w:rsidRDefault="008872E1" w:rsidP="008872E1">
      <w:pPr>
        <w:pStyle w:val="Tekstpodstawowy"/>
        <w:widowControl w:val="0"/>
        <w:numPr>
          <w:ilvl w:val="0"/>
          <w:numId w:val="26"/>
        </w:numPr>
        <w:overflowPunct w:val="0"/>
        <w:autoSpaceDE w:val="0"/>
        <w:autoSpaceDN w:val="0"/>
        <w:adjustRightInd w:val="0"/>
        <w:spacing w:after="0" w:line="276" w:lineRule="auto"/>
        <w:ind w:left="470" w:hanging="357"/>
        <w:textAlignment w:val="baseline"/>
        <w:rPr>
          <w:szCs w:val="22"/>
        </w:rPr>
      </w:pPr>
      <w:r w:rsidRPr="008872E1">
        <w:rPr>
          <w:szCs w:val="22"/>
        </w:rPr>
        <w:t xml:space="preserve">zastosowane do budowy przewodu materiały powinny być zgodne z obowiązującymi normami,  </w:t>
      </w:r>
    </w:p>
    <w:p w14:paraId="23B248C6" w14:textId="4132B6ED" w:rsidR="008872E1" w:rsidRPr="008872E1" w:rsidRDefault="008872E1" w:rsidP="008872E1">
      <w:pPr>
        <w:pStyle w:val="Tekstpodstawowy"/>
        <w:widowControl w:val="0"/>
        <w:numPr>
          <w:ilvl w:val="0"/>
          <w:numId w:val="26"/>
        </w:numPr>
        <w:overflowPunct w:val="0"/>
        <w:autoSpaceDE w:val="0"/>
        <w:autoSpaceDN w:val="0"/>
        <w:adjustRightInd w:val="0"/>
        <w:spacing w:after="0" w:line="276" w:lineRule="auto"/>
        <w:ind w:left="470" w:hanging="357"/>
        <w:textAlignment w:val="baseline"/>
        <w:rPr>
          <w:szCs w:val="22"/>
        </w:rPr>
      </w:pPr>
      <w:r w:rsidRPr="008872E1">
        <w:rPr>
          <w:szCs w:val="22"/>
        </w:rPr>
        <w:t xml:space="preserve">wszystkie złącza powinny być odkryte oraz w pełni widoczne i dostępne,  </w:t>
      </w:r>
    </w:p>
    <w:p w14:paraId="2549C997" w14:textId="14523CC7" w:rsidR="008872E1" w:rsidRPr="008872E1" w:rsidRDefault="008872E1" w:rsidP="008872E1">
      <w:pPr>
        <w:pStyle w:val="Tekstpodstawowy"/>
        <w:widowControl w:val="0"/>
        <w:numPr>
          <w:ilvl w:val="0"/>
          <w:numId w:val="26"/>
        </w:numPr>
        <w:overflowPunct w:val="0"/>
        <w:autoSpaceDE w:val="0"/>
        <w:autoSpaceDN w:val="0"/>
        <w:adjustRightInd w:val="0"/>
        <w:spacing w:after="0" w:line="276" w:lineRule="auto"/>
        <w:ind w:left="470" w:hanging="357"/>
        <w:textAlignment w:val="baseline"/>
        <w:rPr>
          <w:szCs w:val="22"/>
        </w:rPr>
      </w:pPr>
      <w:r w:rsidRPr="008872E1">
        <w:rPr>
          <w:szCs w:val="22"/>
        </w:rPr>
        <w:t xml:space="preserve">odcinek przewodu na całej długości powinien być zabezpieczony przed wszelkimi przemieszczeniami,  </w:t>
      </w:r>
    </w:p>
    <w:p w14:paraId="1AC75AFB" w14:textId="389F3F95" w:rsidR="008872E1" w:rsidRPr="008872E1" w:rsidRDefault="008872E1" w:rsidP="008872E1">
      <w:pPr>
        <w:pStyle w:val="Tekstpodstawowy"/>
        <w:widowControl w:val="0"/>
        <w:numPr>
          <w:ilvl w:val="0"/>
          <w:numId w:val="26"/>
        </w:numPr>
        <w:overflowPunct w:val="0"/>
        <w:autoSpaceDE w:val="0"/>
        <w:autoSpaceDN w:val="0"/>
        <w:adjustRightInd w:val="0"/>
        <w:spacing w:after="0" w:line="276" w:lineRule="auto"/>
        <w:ind w:left="470" w:hanging="357"/>
        <w:textAlignment w:val="baseline"/>
        <w:rPr>
          <w:szCs w:val="22"/>
        </w:rPr>
      </w:pPr>
      <w:r w:rsidRPr="008872E1">
        <w:rPr>
          <w:szCs w:val="22"/>
        </w:rPr>
        <w:t xml:space="preserve">dokładnie wykonana </w:t>
      </w:r>
      <w:proofErr w:type="spellStart"/>
      <w:r w:rsidRPr="008872E1">
        <w:rPr>
          <w:szCs w:val="22"/>
        </w:rPr>
        <w:t>obsypka</w:t>
      </w:r>
      <w:proofErr w:type="spellEnd"/>
      <w:r w:rsidRPr="008872E1">
        <w:rPr>
          <w:szCs w:val="22"/>
        </w:rPr>
        <w:t xml:space="preserve"> i zamocowane złącza,  </w:t>
      </w:r>
    </w:p>
    <w:p w14:paraId="6CFA20B4" w14:textId="37E503C0" w:rsidR="008872E1" w:rsidRPr="008872E1" w:rsidRDefault="008872E1" w:rsidP="008872E1">
      <w:pPr>
        <w:pStyle w:val="Tekstpodstawowy"/>
        <w:widowControl w:val="0"/>
        <w:numPr>
          <w:ilvl w:val="0"/>
          <w:numId w:val="26"/>
        </w:numPr>
        <w:overflowPunct w:val="0"/>
        <w:autoSpaceDE w:val="0"/>
        <w:autoSpaceDN w:val="0"/>
        <w:adjustRightInd w:val="0"/>
        <w:spacing w:after="0" w:line="276" w:lineRule="auto"/>
        <w:ind w:left="470" w:hanging="357"/>
        <w:textAlignment w:val="baseline"/>
        <w:rPr>
          <w:szCs w:val="22"/>
        </w:rPr>
      </w:pPr>
      <w:r w:rsidRPr="008872E1">
        <w:rPr>
          <w:szCs w:val="22"/>
        </w:rPr>
        <w:t xml:space="preserve">wszelkie odgałęzienia od przewodu powinny być zamknięte,  </w:t>
      </w:r>
    </w:p>
    <w:p w14:paraId="10FAD216" w14:textId="5605BD04" w:rsidR="008872E1" w:rsidRPr="008872E1" w:rsidRDefault="008872E1" w:rsidP="008872E1">
      <w:pPr>
        <w:pStyle w:val="Tekstpodstawowy"/>
        <w:widowControl w:val="0"/>
        <w:numPr>
          <w:ilvl w:val="0"/>
          <w:numId w:val="26"/>
        </w:numPr>
        <w:overflowPunct w:val="0"/>
        <w:autoSpaceDE w:val="0"/>
        <w:autoSpaceDN w:val="0"/>
        <w:adjustRightInd w:val="0"/>
        <w:spacing w:after="0" w:line="276" w:lineRule="auto"/>
        <w:ind w:left="470" w:hanging="357"/>
        <w:textAlignment w:val="baseline"/>
        <w:rPr>
          <w:szCs w:val="22"/>
        </w:rPr>
      </w:pPr>
      <w:r w:rsidRPr="008872E1">
        <w:rPr>
          <w:szCs w:val="22"/>
        </w:rPr>
        <w:lastRenderedPageBreak/>
        <w:t xml:space="preserve">profil przewodu powinien być wykonany z lekkim nachyleniem i powinien umożliwiać jego odpowietrzenie i odwodnienie, a urządzenia odpowietrzające powinny być zainstalowane w najwyższych punktach badanego odcinka,  </w:t>
      </w:r>
    </w:p>
    <w:p w14:paraId="2019F5EB" w14:textId="195337E1" w:rsidR="008872E1" w:rsidRDefault="008872E1" w:rsidP="008872E1">
      <w:pPr>
        <w:spacing w:before="60"/>
      </w:pPr>
      <w:r>
        <w:t xml:space="preserve">Próba szczelności powinna być przeprowadzona zgodnie z zaleceniami Norm. </w:t>
      </w:r>
    </w:p>
    <w:p w14:paraId="392704C4" w14:textId="77777777" w:rsidR="008872E1" w:rsidRDefault="008872E1" w:rsidP="008872E1">
      <w:pPr>
        <w:spacing w:before="60"/>
      </w:pPr>
      <w:r>
        <w:t>Szczelność odcinka przewodu bez względu na średnicę powinna być taka, aby przy próbie hydraulicznej ciśnienie na manometrze nie spadło w ciągu 30 min poniżej wartości ciśnienia próbnego.</w:t>
      </w:r>
    </w:p>
    <w:p w14:paraId="28EEA913" w14:textId="77777777" w:rsidR="008872E1" w:rsidRDefault="008872E1" w:rsidP="008872E1">
      <w:pPr>
        <w:spacing w:before="60"/>
      </w:pPr>
      <w:r>
        <w:t xml:space="preserve">Szczelność całego przewodu powinna być taka, aby przy próbie hydraulicznej wypływ wody nie przekraczał 1000 </w:t>
      </w:r>
      <w:proofErr w:type="spellStart"/>
      <w:r>
        <w:t>dm</w:t>
      </w:r>
      <w:proofErr w:type="spellEnd"/>
      <w:r>
        <w:t xml:space="preserve"> na </w:t>
      </w:r>
      <w:r>
        <w:br/>
        <w:t xml:space="preserve">1 km długości na metr średnicy zastępczej przewodu i dobę wg wzoru: </w:t>
      </w:r>
      <w:proofErr w:type="spellStart"/>
      <w:r>
        <w:t>Vw</w:t>
      </w:r>
      <w:proofErr w:type="spellEnd"/>
      <w:r>
        <w:t>&lt;1000dcmł/1 km*1m*dobę</w:t>
      </w:r>
    </w:p>
    <w:p w14:paraId="1714D3F8" w14:textId="77777777" w:rsidR="008872E1" w:rsidRDefault="008872E1" w:rsidP="0008000D"/>
    <w:p w14:paraId="5E1B9A2F" w14:textId="7545EFFE" w:rsidR="0008000D" w:rsidRDefault="0008000D" w:rsidP="0008000D">
      <w:r>
        <w:t>Wysokość ciśnienia próbnego powinien wskazywać manometr przy pompie hydraulicznej. Ciśnienia próbne całego przewodu niezależnie od średnicy należy przyjąć jako równe maksymalnemu występującemu w badanym przewodzie ciśnieniu roboczemu.</w:t>
      </w:r>
    </w:p>
    <w:p w14:paraId="116E6BDD" w14:textId="542CA4FF" w:rsidR="0008000D" w:rsidRDefault="0008000D" w:rsidP="00FD617B"/>
    <w:p w14:paraId="6DB56DE7" w14:textId="7ED3F475" w:rsidR="0008000D" w:rsidRDefault="0008000D" w:rsidP="0008000D">
      <w:pPr>
        <w:pStyle w:val="Nagwek2"/>
      </w:pPr>
      <w:r>
        <w:t>Płukanie i dezynfekcja</w:t>
      </w:r>
    </w:p>
    <w:p w14:paraId="327D5DF0" w14:textId="77777777" w:rsidR="0008000D" w:rsidRDefault="0008000D" w:rsidP="0008000D">
      <w:r>
        <w:t>Po uzyskaniu pozytywnych wyników próby szczelności należy przewód przepłukać używając do tego wody wodociągowej. Prędkość przepływu w odcinku płukanym powinna umożliwić usunięcie wszystkich zanieczyszczeń mechanicznych występujących w przewodzie.</w:t>
      </w:r>
    </w:p>
    <w:p w14:paraId="3410D793" w14:textId="7A387F06" w:rsidR="0008000D" w:rsidRDefault="0008000D" w:rsidP="0008000D">
      <w:r>
        <w:t xml:space="preserve">Woda płucząca po zakończeniu płukania powinna być poddana badaniom fizykochemicznym i bakteriologicznym </w:t>
      </w:r>
      <w:r w:rsidR="00695A56">
        <w:br/>
      </w:r>
      <w:r>
        <w:t xml:space="preserve">w jednostce badawczej do tego upoważnionej. Woda musi pod względem własności chemicznych, fizycznych, bakteriologicznych odpowiadać warunkom podanym w rozporządzeniu Ministra Zdrowia z dnia 29 marca 2007 r. w sprawie jakości wody przeznaczonej do spożycia przez ludzi (Dz.U Nr 61 poz.417) </w:t>
      </w:r>
    </w:p>
    <w:p w14:paraId="6A821C55" w14:textId="77777777" w:rsidR="008872E1" w:rsidRDefault="008872E1" w:rsidP="008872E1">
      <w:pPr>
        <w:spacing w:before="60"/>
      </w:pPr>
      <w:r>
        <w:t>Po pozytywnej próbie ciśnieniowej i zasypaniu wykopów należy wykonać dezynfekcję przewodów wodociągowych roztworem podchlorynu sodu (250 mg/l).</w:t>
      </w:r>
    </w:p>
    <w:p w14:paraId="646DFCA4" w14:textId="77777777" w:rsidR="008872E1" w:rsidRDefault="008872E1" w:rsidP="0008000D"/>
    <w:p w14:paraId="14852593" w14:textId="77777777" w:rsidR="00C943D7" w:rsidRDefault="00C943D7" w:rsidP="00C943D7">
      <w:pPr>
        <w:spacing w:line="276" w:lineRule="auto"/>
        <w:rPr>
          <w:b/>
        </w:rPr>
      </w:pPr>
      <w:r w:rsidRPr="00ED43FA">
        <w:rPr>
          <w:b/>
        </w:rPr>
        <w:t>Wykonawca jest zobowiązany do wcześniejszego ustalenia warunków poboru i odprowadzenia wody na potrzeby wykonania prób szczelności, płukania i dezynfekcji odcinków przyłączy z </w:t>
      </w:r>
      <w:r>
        <w:rPr>
          <w:b/>
        </w:rPr>
        <w:t>gestorem</w:t>
      </w:r>
      <w:r w:rsidRPr="00ED43FA">
        <w:rPr>
          <w:b/>
        </w:rPr>
        <w:t xml:space="preserve"> sieci</w:t>
      </w:r>
      <w:r>
        <w:rPr>
          <w:b/>
        </w:rPr>
        <w:t>.</w:t>
      </w:r>
    </w:p>
    <w:p w14:paraId="74C376AB" w14:textId="3BB84356" w:rsidR="00C943D7" w:rsidRPr="00ED43FA" w:rsidRDefault="00C943D7" w:rsidP="00C943D7">
      <w:pPr>
        <w:spacing w:line="276" w:lineRule="auto"/>
      </w:pPr>
      <w:r w:rsidRPr="00ED43FA">
        <w:t xml:space="preserve">Przed przystąpieniem do prac w tym zakresie wymagane jest od Wykonawcy podpisanie oświadczenia o zapoznaniu się </w:t>
      </w:r>
      <w:r w:rsidR="00896CAF">
        <w:br/>
      </w:r>
      <w:r w:rsidRPr="00ED43FA">
        <w:t>z warunkami poboru wody oraz zrzutu ścieków, a także z wysokością opłat i sposobem ich naliczania.</w:t>
      </w:r>
    </w:p>
    <w:p w14:paraId="22575275" w14:textId="66D8F785" w:rsidR="00FD617B" w:rsidRDefault="00FD617B" w:rsidP="00FD617B"/>
    <w:p w14:paraId="2C9C9D4F" w14:textId="331D6A6D" w:rsidR="008872E1" w:rsidRDefault="008872E1" w:rsidP="008872E1">
      <w:pPr>
        <w:pStyle w:val="Nagwek2"/>
      </w:pPr>
      <w:r>
        <w:t>Demontaże</w:t>
      </w:r>
    </w:p>
    <w:p w14:paraId="47261622" w14:textId="295847EB" w:rsidR="008872E1" w:rsidRDefault="0032743D" w:rsidP="004B1586">
      <w:r>
        <w:t>Brak demontaży</w:t>
      </w:r>
    </w:p>
    <w:p w14:paraId="6A15CDDB" w14:textId="6E50AD0E" w:rsidR="004B1586" w:rsidRDefault="004B1586" w:rsidP="004B1586"/>
    <w:p w14:paraId="280BF18A" w14:textId="77777777" w:rsidR="004B1586" w:rsidRDefault="004B1586" w:rsidP="004B1586"/>
    <w:p w14:paraId="041F7FA6" w14:textId="77777777" w:rsidR="002074A1" w:rsidRPr="00FC29CA" w:rsidRDefault="002074A1" w:rsidP="003C3C67">
      <w:pPr>
        <w:pStyle w:val="Nagwek1"/>
      </w:pPr>
      <w:bookmarkStart w:id="47" w:name="_Toc416830703"/>
      <w:bookmarkStart w:id="48" w:name="_Toc107974876"/>
      <w:bookmarkStart w:id="49" w:name="_Toc406478588"/>
      <w:bookmarkEnd w:id="45"/>
      <w:bookmarkEnd w:id="46"/>
      <w:r w:rsidRPr="00FC29CA">
        <w:t>KONTROLA JAKOŚCI ROBÓT</w:t>
      </w:r>
      <w:bookmarkEnd w:id="47"/>
      <w:bookmarkEnd w:id="48"/>
      <w:bookmarkEnd w:id="49"/>
    </w:p>
    <w:p w14:paraId="4770AD7D" w14:textId="77777777" w:rsidR="002074A1" w:rsidRPr="00FC29CA" w:rsidRDefault="002074A1" w:rsidP="003C3C67">
      <w:pPr>
        <w:pStyle w:val="Nagwek2"/>
      </w:pPr>
      <w:bookmarkStart w:id="50" w:name="_Hlk531071605"/>
      <w:r w:rsidRPr="00FC29CA">
        <w:t>Wymagania ogólne</w:t>
      </w:r>
    </w:p>
    <w:bookmarkEnd w:id="50"/>
    <w:p w14:paraId="48BC785D" w14:textId="4B226DE6" w:rsidR="002074A1" w:rsidRPr="00FC29CA" w:rsidRDefault="007553B9" w:rsidP="002074A1">
      <w:pPr>
        <w:spacing w:after="120"/>
        <w:rPr>
          <w:rStyle w:val="StandardowytekstZnak"/>
          <w:rFonts w:ascii="Arial Narrow" w:hAnsi="Arial Narrow"/>
        </w:rPr>
      </w:pPr>
      <w:r w:rsidRPr="007553B9">
        <w:rPr>
          <w:rStyle w:val="StandardowytekstZnak"/>
          <w:rFonts w:ascii="Arial Narrow" w:hAnsi="Arial Narrow"/>
        </w:rPr>
        <w:t xml:space="preserve">Ogólne wymagania dotyczące prowadzenia kontroli jakości robót podano w części O-00.00.00 “Wymagania ogólne” pkt. 6 </w:t>
      </w:r>
      <w:proofErr w:type="spellStart"/>
      <w:r w:rsidRPr="007553B9">
        <w:rPr>
          <w:rStyle w:val="StandardowytekstZnak"/>
          <w:rFonts w:ascii="Arial Narrow" w:hAnsi="Arial Narrow"/>
        </w:rPr>
        <w:t>STWiORB</w:t>
      </w:r>
      <w:proofErr w:type="spellEnd"/>
      <w:r w:rsidRPr="007553B9">
        <w:rPr>
          <w:rStyle w:val="StandardowytekstZnak"/>
          <w:rFonts w:ascii="Arial Narrow" w:hAnsi="Arial Narrow"/>
        </w:rPr>
        <w:t>.</w:t>
      </w:r>
      <w:r w:rsidR="002074A1" w:rsidRPr="00FC29CA">
        <w:rPr>
          <w:rStyle w:val="StandardowytekstZnak"/>
          <w:rFonts w:ascii="Arial Narrow" w:hAnsi="Arial Narrow"/>
        </w:rPr>
        <w:t xml:space="preserve">. </w:t>
      </w:r>
    </w:p>
    <w:p w14:paraId="01626D78" w14:textId="3FD4C9A0" w:rsidR="002074A1" w:rsidRDefault="002074A1" w:rsidP="002074A1">
      <w:pPr>
        <w:pStyle w:val="tekstost"/>
        <w:rPr>
          <w:rFonts w:ascii="Arial Narrow" w:hAnsi="Arial Narrow"/>
        </w:rPr>
      </w:pPr>
      <w:r w:rsidRPr="00FC29CA">
        <w:rPr>
          <w:rFonts w:ascii="Arial Narrow" w:hAnsi="Arial Narrow"/>
        </w:rPr>
        <w:t>Wykonawca ma obowiązek wykonania pełnego zakresu badań na budowie w celu wykazania Inspektor Nadzoru Inwestorskiego zgodności dostarczonych materiałów i realizowanych robót z Dokumentacją Projektową oraz wymaganiami, Specyfikacji, norm i przepisów. Przed przystąpieniem do badania, Wykonawca powinien powiadomić Inspektor Nadzoru Inwestorskiego o rodzaju i terminie badania. Po wykonaniu badania, Wykonawca przedstawi na piśmie wyniki badań do akceptacji Inspektora nadzoru. Wykonawca powiadomi pisemnie Inspektor Nadzoru Inwestorskiego, o zakończeniu każdej roboty zanikającej, którą może kontynuować po pisemnej akceptacji odbioru przez Inspektor Nadzoru.</w:t>
      </w:r>
    </w:p>
    <w:p w14:paraId="782A5D44" w14:textId="77777777" w:rsidR="0078338D" w:rsidRPr="00FC29CA" w:rsidRDefault="0078338D" w:rsidP="002074A1">
      <w:pPr>
        <w:pStyle w:val="tekstost"/>
        <w:rPr>
          <w:rFonts w:ascii="Arial Narrow" w:hAnsi="Arial Narrow"/>
        </w:rPr>
      </w:pPr>
    </w:p>
    <w:p w14:paraId="13FBAE3A" w14:textId="77777777" w:rsidR="002074A1" w:rsidRPr="00FC29CA" w:rsidRDefault="002074A1" w:rsidP="003C3C67">
      <w:pPr>
        <w:pStyle w:val="Nagwek2"/>
      </w:pPr>
      <w:bookmarkStart w:id="51" w:name="_Hlk531071615"/>
      <w:r w:rsidRPr="00FC29CA">
        <w:t>Materiały</w:t>
      </w:r>
    </w:p>
    <w:bookmarkEnd w:id="51"/>
    <w:p w14:paraId="73EA1AD6" w14:textId="26E8D8CE" w:rsidR="002074A1" w:rsidRDefault="002074A1" w:rsidP="005B5D16">
      <w:pPr>
        <w:pStyle w:val="Listapunktowana"/>
        <w:numPr>
          <w:ilvl w:val="0"/>
          <w:numId w:val="0"/>
        </w:numPr>
      </w:pPr>
      <w:r w:rsidRPr="00FC29CA">
        <w:t xml:space="preserve">Badanie materiałów użytych do wykonania robót następuje poprzez porównanie cech materiałów z wymogami rysunków </w:t>
      </w:r>
      <w:r w:rsidR="00380D53">
        <w:br/>
      </w:r>
      <w:r w:rsidRPr="00FC29CA">
        <w:t xml:space="preserve">i odpowiednich norm materiałowych i wymagań niniejszych </w:t>
      </w:r>
      <w:proofErr w:type="spellStart"/>
      <w:r w:rsidRPr="00FC29CA">
        <w:t>ST</w:t>
      </w:r>
      <w:r w:rsidR="0078338D">
        <w:t>WiORB</w:t>
      </w:r>
      <w:proofErr w:type="spellEnd"/>
      <w:r w:rsidRPr="00FC29CA">
        <w:t>.</w:t>
      </w:r>
    </w:p>
    <w:p w14:paraId="5A28CF18" w14:textId="77777777" w:rsidR="0078338D" w:rsidRPr="00FC29CA" w:rsidRDefault="0078338D" w:rsidP="005B5D16">
      <w:pPr>
        <w:pStyle w:val="Listapunktowana"/>
        <w:numPr>
          <w:ilvl w:val="0"/>
          <w:numId w:val="0"/>
        </w:numPr>
      </w:pPr>
    </w:p>
    <w:p w14:paraId="77146A9E" w14:textId="77777777" w:rsidR="002074A1" w:rsidRPr="00FC29CA" w:rsidRDefault="002074A1" w:rsidP="003C3C67">
      <w:pPr>
        <w:pStyle w:val="Nagwek2"/>
      </w:pPr>
      <w:r w:rsidRPr="00FC29CA">
        <w:t>Kontrola jakości wykonanych robót</w:t>
      </w:r>
    </w:p>
    <w:p w14:paraId="654B185F" w14:textId="77777777" w:rsidR="002074A1" w:rsidRPr="00FC29CA" w:rsidRDefault="002074A1" w:rsidP="005B5D16">
      <w:pPr>
        <w:pStyle w:val="Listapunktowana"/>
        <w:numPr>
          <w:ilvl w:val="0"/>
          <w:numId w:val="0"/>
        </w:numPr>
      </w:pPr>
      <w:r w:rsidRPr="00FC29CA">
        <w:t>Wykonawca jest zobowiązany do stałej i systematycznej kontroli prowadzonych robót w zakresie i z częstotliwością określoną w niniejszej specyfikacji i zaakceptowaną przez Inspektora. Do Wykonawcy należy również przeprowadzenie prób i badań stanowiących podstawę odbiorów Robót.</w:t>
      </w:r>
    </w:p>
    <w:p w14:paraId="0CF2E0C9" w14:textId="77777777" w:rsidR="002074A1" w:rsidRPr="00FC29CA" w:rsidRDefault="002074A1" w:rsidP="005B5D16">
      <w:pPr>
        <w:spacing w:before="60"/>
      </w:pPr>
      <w:r w:rsidRPr="00FC29CA">
        <w:t xml:space="preserve">Badania jakości robót w czasie ich realizacji należy wykonywać zgodnie z właściwymi </w:t>
      </w:r>
      <w:proofErr w:type="spellStart"/>
      <w:r w:rsidRPr="00FC29CA">
        <w:t>WTWiOR</w:t>
      </w:r>
      <w:proofErr w:type="spellEnd"/>
      <w:r w:rsidRPr="00FC29CA">
        <w:t xml:space="preserve"> oraz wymaganiami zawartymi w Normach, Aprobatach Technicznych i instrukcjach producentów materiałów i urządzeń.</w:t>
      </w:r>
    </w:p>
    <w:p w14:paraId="156FD77C" w14:textId="2F69BBE4" w:rsidR="009101D5" w:rsidRDefault="009101D5" w:rsidP="005B5D16">
      <w:pPr>
        <w:pStyle w:val="Listapunktowana"/>
        <w:numPr>
          <w:ilvl w:val="0"/>
          <w:numId w:val="0"/>
        </w:numPr>
      </w:pPr>
    </w:p>
    <w:p w14:paraId="41BAF1C1" w14:textId="56307AF5" w:rsidR="00C943D7" w:rsidRPr="00995254" w:rsidRDefault="00C943D7" w:rsidP="00995254">
      <w:pPr>
        <w:pStyle w:val="Nagwek2"/>
      </w:pPr>
      <w:r w:rsidRPr="00C943D7">
        <w:lastRenderedPageBreak/>
        <w:t>Dopuszczalne tolerancje</w:t>
      </w:r>
    </w:p>
    <w:p w14:paraId="3BD9483D" w14:textId="77777777" w:rsidR="00C943D7" w:rsidRPr="00C943D7" w:rsidRDefault="00C943D7" w:rsidP="00C943D7">
      <w:pPr>
        <w:numPr>
          <w:ilvl w:val="0"/>
          <w:numId w:val="10"/>
        </w:numPr>
        <w:ind w:left="470" w:hanging="357"/>
      </w:pPr>
      <w:r w:rsidRPr="00C943D7">
        <w:t>odchylenie grubości warstwy zabezpieczającej naturalne podłoże nie powinno przekroczyć ±2 cm,</w:t>
      </w:r>
    </w:p>
    <w:p w14:paraId="19B51ECF" w14:textId="77777777" w:rsidR="00C943D7" w:rsidRPr="00C943D7" w:rsidRDefault="00C943D7" w:rsidP="00C943D7">
      <w:pPr>
        <w:numPr>
          <w:ilvl w:val="0"/>
          <w:numId w:val="10"/>
        </w:numPr>
        <w:ind w:left="470" w:hanging="357"/>
      </w:pPr>
      <w:r w:rsidRPr="00C943D7">
        <w:t>odchyłka osi ułożonego przewodu od osi projektowanej nie może przekraczać ± 2 cm,</w:t>
      </w:r>
    </w:p>
    <w:p w14:paraId="546BAC16" w14:textId="77777777" w:rsidR="00C943D7" w:rsidRPr="00C943D7" w:rsidRDefault="00C943D7" w:rsidP="00C943D7">
      <w:pPr>
        <w:numPr>
          <w:ilvl w:val="0"/>
          <w:numId w:val="10"/>
        </w:numPr>
        <w:ind w:left="470" w:hanging="357"/>
      </w:pPr>
      <w:r w:rsidRPr="00C943D7">
        <w:t>spadek dna rury powinien być jednostajny, a odchyłka spadku nie może przekraczać ± 1 cm,</w:t>
      </w:r>
    </w:p>
    <w:p w14:paraId="41B5AD5F" w14:textId="77777777" w:rsidR="00C943D7" w:rsidRPr="00C943D7" w:rsidRDefault="00C943D7" w:rsidP="00C943D7">
      <w:pPr>
        <w:numPr>
          <w:ilvl w:val="0"/>
          <w:numId w:val="10"/>
        </w:numPr>
        <w:ind w:left="470" w:hanging="357"/>
      </w:pPr>
      <w:r w:rsidRPr="00C943D7">
        <w:t>dopuszczalne odchylenia w planie krawędzi wykonanego podłoża wzmocnionego od ustalonego na ławach celowniczych kierunku osi przewodu nie powinny przekraczać 5 cm,</w:t>
      </w:r>
    </w:p>
    <w:p w14:paraId="71C8E622" w14:textId="0BB3BF71" w:rsidR="00C943D7" w:rsidRPr="00C943D7" w:rsidRDefault="00C943D7" w:rsidP="00C943D7">
      <w:pPr>
        <w:numPr>
          <w:ilvl w:val="0"/>
          <w:numId w:val="10"/>
        </w:numPr>
        <w:ind w:left="470" w:hanging="357"/>
      </w:pPr>
      <w:r w:rsidRPr="00C943D7">
        <w:t>różnice rzędnych wykonanego podłoża nie powinny przekroczyć w żadnym jego punkcie ±2</w:t>
      </w:r>
      <w:r w:rsidR="00896CAF">
        <w:t xml:space="preserve"> </w:t>
      </w:r>
      <w:r w:rsidRPr="00C943D7">
        <w:t>cm,</w:t>
      </w:r>
    </w:p>
    <w:p w14:paraId="43319146" w14:textId="77777777" w:rsidR="00C943D7" w:rsidRPr="00C943D7" w:rsidRDefault="00C943D7" w:rsidP="00C943D7">
      <w:pPr>
        <w:numPr>
          <w:ilvl w:val="0"/>
          <w:numId w:val="10"/>
        </w:numPr>
        <w:ind w:left="470" w:hanging="357"/>
      </w:pPr>
      <w:r w:rsidRPr="00C943D7">
        <w:t>dopuszczalne odchylenia w planie osi przewodu nie powinno przekroczyć ±2 cm,</w:t>
      </w:r>
    </w:p>
    <w:p w14:paraId="5F9F0C0F" w14:textId="77777777" w:rsidR="00C943D7" w:rsidRPr="00C943D7" w:rsidRDefault="00C943D7" w:rsidP="00C943D7">
      <w:pPr>
        <w:numPr>
          <w:ilvl w:val="0"/>
          <w:numId w:val="10"/>
        </w:numPr>
        <w:ind w:left="470" w:hanging="357"/>
      </w:pPr>
      <w:r w:rsidRPr="00C943D7">
        <w:t>niedopuszczalne jest uzyskanie na odcinku przewodu przeciwnego spadku lub jego zredukowania do zera,</w:t>
      </w:r>
    </w:p>
    <w:p w14:paraId="739E8F49" w14:textId="77777777" w:rsidR="00C943D7" w:rsidRPr="00C943D7" w:rsidRDefault="00C943D7" w:rsidP="00C943D7">
      <w:pPr>
        <w:numPr>
          <w:ilvl w:val="0"/>
          <w:numId w:val="10"/>
        </w:numPr>
        <w:ind w:left="470" w:hanging="357"/>
      </w:pPr>
      <w:r w:rsidRPr="00C943D7">
        <w:t>rzędne wysokościowe powinny być wykonane z dokładnością do ±2 cm.</w:t>
      </w:r>
    </w:p>
    <w:p w14:paraId="24EBDCAE" w14:textId="77777777" w:rsidR="00C943D7" w:rsidRPr="00ED43FA" w:rsidRDefault="00C943D7" w:rsidP="00C943D7">
      <w:pPr>
        <w:pStyle w:val="Akapitzlist"/>
        <w:spacing w:line="276" w:lineRule="auto"/>
        <w:rPr>
          <w:rFonts w:cs="Calibri"/>
          <w:szCs w:val="22"/>
        </w:rPr>
      </w:pPr>
    </w:p>
    <w:p w14:paraId="077DCE1D" w14:textId="7EF3FA74" w:rsidR="00C943D7" w:rsidRPr="00ED43FA" w:rsidRDefault="00C943D7" w:rsidP="00C943D7">
      <w:pPr>
        <w:spacing w:line="276" w:lineRule="auto"/>
      </w:pPr>
      <w:r w:rsidRPr="00ED43FA">
        <w:t xml:space="preserve">Wyniki prób szczelności odcinka, jak i całego przewodu powinny być ujęte w protokołach podpisanych przez Wykonawcę </w:t>
      </w:r>
      <w:r>
        <w:br/>
      </w:r>
      <w:r w:rsidRPr="00ED43FA">
        <w:t>i Inżyniera. Wykresy i protokoły z przeprowadzonych prób szczelności stanowią część dokumentacji powykonawczej.</w:t>
      </w:r>
    </w:p>
    <w:p w14:paraId="0659E536" w14:textId="77777777" w:rsidR="00C943D7" w:rsidRDefault="00C943D7" w:rsidP="005B5D16">
      <w:pPr>
        <w:pStyle w:val="Listapunktowana"/>
        <w:numPr>
          <w:ilvl w:val="0"/>
          <w:numId w:val="0"/>
        </w:numPr>
      </w:pPr>
    </w:p>
    <w:p w14:paraId="06B38108" w14:textId="77777777" w:rsidR="00C943D7" w:rsidRPr="00FC29CA" w:rsidRDefault="00C943D7" w:rsidP="005B5D16">
      <w:pPr>
        <w:pStyle w:val="Listapunktowana"/>
        <w:numPr>
          <w:ilvl w:val="0"/>
          <w:numId w:val="0"/>
        </w:numPr>
      </w:pPr>
    </w:p>
    <w:p w14:paraId="770B4A15" w14:textId="1A924663" w:rsidR="009101D5" w:rsidRPr="009101D5" w:rsidRDefault="009101D5" w:rsidP="00F141FD">
      <w:pPr>
        <w:pStyle w:val="Nagwek1"/>
      </w:pPr>
      <w:r w:rsidRPr="009101D5">
        <w:t>OBMIAR ROBÓT</w:t>
      </w:r>
    </w:p>
    <w:p w14:paraId="07260570" w14:textId="2089F948" w:rsidR="009101D5" w:rsidRPr="0027641F" w:rsidRDefault="007553B9" w:rsidP="009101D5">
      <w:pPr>
        <w:tabs>
          <w:tab w:val="left" w:pos="284"/>
          <w:tab w:val="left" w:pos="426"/>
          <w:tab w:val="left" w:pos="1276"/>
        </w:tabs>
        <w:spacing w:after="120"/>
        <w:rPr>
          <w:rStyle w:val="StandardowytekstZnak"/>
          <w:rFonts w:ascii="Arial Narrow" w:hAnsi="Arial Narrow"/>
        </w:rPr>
      </w:pPr>
      <w:r w:rsidRPr="007553B9">
        <w:rPr>
          <w:rStyle w:val="StandardowytekstZnak"/>
          <w:rFonts w:ascii="Arial Narrow" w:hAnsi="Arial Narrow"/>
        </w:rPr>
        <w:t xml:space="preserve">Ogólne wymagania dotyczące obmiaru robót podano w części O-00.00.00 “Wymagania ogólne” pkt. 7 </w:t>
      </w:r>
      <w:proofErr w:type="spellStart"/>
      <w:r w:rsidRPr="007553B9">
        <w:rPr>
          <w:rStyle w:val="StandardowytekstZnak"/>
          <w:rFonts w:ascii="Arial Narrow" w:hAnsi="Arial Narrow"/>
        </w:rPr>
        <w:t>STWiORB</w:t>
      </w:r>
      <w:proofErr w:type="spellEnd"/>
      <w:r w:rsidRPr="007553B9">
        <w:rPr>
          <w:rStyle w:val="StandardowytekstZnak"/>
          <w:rFonts w:ascii="Arial Narrow" w:hAnsi="Arial Narrow"/>
        </w:rPr>
        <w:t>.</w:t>
      </w:r>
      <w:r w:rsidR="009101D5" w:rsidRPr="0027641F">
        <w:rPr>
          <w:rStyle w:val="StandardowytekstZnak"/>
          <w:rFonts w:ascii="Arial Narrow" w:hAnsi="Arial Narrow"/>
        </w:rPr>
        <w:t>.</w:t>
      </w:r>
    </w:p>
    <w:p w14:paraId="58AB4C43" w14:textId="77777777" w:rsidR="009101D5" w:rsidRPr="009101D5" w:rsidRDefault="009101D5" w:rsidP="009101D5">
      <w:r w:rsidRPr="009101D5">
        <w:t>Jednostkami obmiarowymi są:</w:t>
      </w:r>
    </w:p>
    <w:p w14:paraId="3E99977B" w14:textId="77777777" w:rsidR="009101D5" w:rsidRPr="009101D5" w:rsidRDefault="009101D5" w:rsidP="009101D5">
      <w:pPr>
        <w:numPr>
          <w:ilvl w:val="0"/>
          <w:numId w:val="10"/>
        </w:numPr>
        <w:ind w:left="470" w:hanging="357"/>
      </w:pPr>
      <w:r w:rsidRPr="009101D5">
        <w:t>Ułożenie rurociągów – m,</w:t>
      </w:r>
    </w:p>
    <w:p w14:paraId="25552E2A" w14:textId="77777777" w:rsidR="009101D5" w:rsidRPr="009101D5" w:rsidRDefault="009101D5" w:rsidP="009101D5">
      <w:pPr>
        <w:numPr>
          <w:ilvl w:val="0"/>
          <w:numId w:val="10"/>
        </w:numPr>
        <w:ind w:left="470" w:hanging="357"/>
      </w:pPr>
      <w:r w:rsidRPr="009101D5">
        <w:t>Oznakowanie rurociągu taśmą – m</w:t>
      </w:r>
    </w:p>
    <w:p w14:paraId="4FD8CAFD" w14:textId="02A98D39" w:rsidR="009101D5" w:rsidRPr="009101D5" w:rsidRDefault="009101D5" w:rsidP="009101D5">
      <w:pPr>
        <w:numPr>
          <w:ilvl w:val="0"/>
          <w:numId w:val="10"/>
        </w:numPr>
        <w:ind w:left="470" w:hanging="357"/>
      </w:pPr>
      <w:r w:rsidRPr="009101D5">
        <w:t xml:space="preserve">Oznakowanie instalacji za pomocą tabliczki </w:t>
      </w:r>
      <w:r w:rsidR="00896CAF">
        <w:t xml:space="preserve">– </w:t>
      </w:r>
      <w:proofErr w:type="spellStart"/>
      <w:r w:rsidRPr="009101D5">
        <w:t>kpl</w:t>
      </w:r>
      <w:proofErr w:type="spellEnd"/>
      <w:r w:rsidR="00896CAF">
        <w:t>.</w:t>
      </w:r>
    </w:p>
    <w:p w14:paraId="4AF01B8F" w14:textId="75539DB9" w:rsidR="009101D5" w:rsidRDefault="009101D5" w:rsidP="009101D5">
      <w:pPr>
        <w:numPr>
          <w:ilvl w:val="0"/>
          <w:numId w:val="10"/>
        </w:numPr>
        <w:ind w:left="470" w:hanging="357"/>
      </w:pPr>
      <w:r w:rsidRPr="009101D5">
        <w:t xml:space="preserve">Kształtki (kolana, redukcje, trójniki) – </w:t>
      </w:r>
      <w:proofErr w:type="spellStart"/>
      <w:r w:rsidRPr="009101D5">
        <w:t>szt</w:t>
      </w:r>
      <w:proofErr w:type="spellEnd"/>
      <w:r w:rsidRPr="009101D5">
        <w:t>,</w:t>
      </w:r>
    </w:p>
    <w:p w14:paraId="23D6BA65" w14:textId="7B41912B" w:rsidR="00896CAF" w:rsidRDefault="00896CAF" w:rsidP="009101D5">
      <w:pPr>
        <w:numPr>
          <w:ilvl w:val="0"/>
          <w:numId w:val="10"/>
        </w:numPr>
        <w:ind w:left="470" w:hanging="357"/>
      </w:pPr>
      <w:proofErr w:type="spellStart"/>
      <w:r>
        <w:t>Nawiertka</w:t>
      </w:r>
      <w:proofErr w:type="spellEnd"/>
      <w:r>
        <w:t xml:space="preserve"> – szt.</w:t>
      </w:r>
    </w:p>
    <w:p w14:paraId="3E9C4EA8" w14:textId="4A03C114" w:rsidR="00896CAF" w:rsidRDefault="00896CAF" w:rsidP="009101D5">
      <w:pPr>
        <w:numPr>
          <w:ilvl w:val="0"/>
          <w:numId w:val="10"/>
        </w:numPr>
        <w:ind w:left="470" w:hanging="357"/>
      </w:pPr>
      <w:r>
        <w:t xml:space="preserve">Próba szczelności – próba, </w:t>
      </w:r>
    </w:p>
    <w:p w14:paraId="0D12F31C" w14:textId="78B3AA0A" w:rsidR="00896CAF" w:rsidRDefault="00896CAF" w:rsidP="009101D5">
      <w:pPr>
        <w:numPr>
          <w:ilvl w:val="0"/>
          <w:numId w:val="10"/>
        </w:numPr>
        <w:ind w:left="470" w:hanging="357"/>
      </w:pPr>
      <w:r>
        <w:t xml:space="preserve">Montaż hydrantów, zbiornika, pompy – </w:t>
      </w:r>
      <w:proofErr w:type="spellStart"/>
      <w:r>
        <w:t>kpl</w:t>
      </w:r>
      <w:proofErr w:type="spellEnd"/>
      <w:r>
        <w:t>.</w:t>
      </w:r>
    </w:p>
    <w:p w14:paraId="1F8F376C" w14:textId="32C013EB" w:rsidR="00896CAF" w:rsidRDefault="00896CAF" w:rsidP="009101D5">
      <w:pPr>
        <w:numPr>
          <w:ilvl w:val="0"/>
          <w:numId w:val="10"/>
        </w:numPr>
        <w:ind w:left="470" w:hanging="357"/>
      </w:pPr>
      <w:r>
        <w:t>Tuleje kołnierzowe, mufy elektrooporowe – szt.</w:t>
      </w:r>
    </w:p>
    <w:p w14:paraId="231B266D" w14:textId="5D2BE9C2" w:rsidR="00896CAF" w:rsidRDefault="00896CAF" w:rsidP="009101D5">
      <w:pPr>
        <w:numPr>
          <w:ilvl w:val="0"/>
          <w:numId w:val="10"/>
        </w:numPr>
        <w:ind w:left="470" w:hanging="357"/>
      </w:pPr>
      <w:r>
        <w:t xml:space="preserve">Zasuwy – </w:t>
      </w:r>
      <w:proofErr w:type="spellStart"/>
      <w:r>
        <w:t>kpl</w:t>
      </w:r>
      <w:proofErr w:type="spellEnd"/>
      <w:r>
        <w:t>.</w:t>
      </w:r>
    </w:p>
    <w:p w14:paraId="33221B93" w14:textId="1D6B1443" w:rsidR="00896CAF" w:rsidRDefault="00896CAF" w:rsidP="009101D5">
      <w:pPr>
        <w:numPr>
          <w:ilvl w:val="0"/>
          <w:numId w:val="10"/>
        </w:numPr>
        <w:ind w:left="470" w:hanging="357"/>
      </w:pPr>
      <w:r>
        <w:t>Dezynfekcja rurociągów – odcinek,</w:t>
      </w:r>
    </w:p>
    <w:p w14:paraId="2FF508B6" w14:textId="16BF2D0B" w:rsidR="00896CAF" w:rsidRDefault="00896CAF" w:rsidP="009101D5">
      <w:pPr>
        <w:numPr>
          <w:ilvl w:val="0"/>
          <w:numId w:val="10"/>
        </w:numPr>
        <w:ind w:left="470" w:hanging="357"/>
      </w:pPr>
      <w:r>
        <w:t>Blok oporowy – m3,</w:t>
      </w:r>
    </w:p>
    <w:p w14:paraId="504F6A5A" w14:textId="562C5C58" w:rsidR="00FC0C13" w:rsidRDefault="00FC0C13" w:rsidP="009101D5">
      <w:pPr>
        <w:numPr>
          <w:ilvl w:val="0"/>
          <w:numId w:val="10"/>
        </w:numPr>
        <w:ind w:left="470" w:hanging="357"/>
      </w:pPr>
      <w:r>
        <w:t>Studnia wodomierzowa</w:t>
      </w:r>
    </w:p>
    <w:p w14:paraId="6155053B" w14:textId="6E46F46D" w:rsidR="00FC0C13" w:rsidRPr="009101D5" w:rsidRDefault="00FC0C13" w:rsidP="009101D5">
      <w:pPr>
        <w:numPr>
          <w:ilvl w:val="0"/>
          <w:numId w:val="10"/>
        </w:numPr>
        <w:ind w:left="470" w:hanging="357"/>
      </w:pPr>
      <w:r>
        <w:t>armatura</w:t>
      </w:r>
    </w:p>
    <w:p w14:paraId="4D18AF7E" w14:textId="77777777" w:rsidR="009101D5" w:rsidRDefault="009101D5" w:rsidP="009101D5">
      <w:pPr>
        <w:numPr>
          <w:ilvl w:val="0"/>
          <w:numId w:val="10"/>
        </w:numPr>
        <w:ind w:left="470" w:hanging="357"/>
      </w:pPr>
      <w:r w:rsidRPr="009101D5">
        <w:t>Wykopy i roboty ziemne– m3.</w:t>
      </w:r>
    </w:p>
    <w:p w14:paraId="5629A21E" w14:textId="06E05E87" w:rsidR="00282AC8" w:rsidRDefault="00282AC8" w:rsidP="00282AC8">
      <w:pPr>
        <w:numPr>
          <w:ilvl w:val="0"/>
          <w:numId w:val="10"/>
        </w:numPr>
        <w:suppressAutoHyphens w:val="0"/>
        <w:jc w:val="left"/>
      </w:pPr>
      <w:r w:rsidRPr="00B334CA">
        <w:t xml:space="preserve">Kanały z rur </w:t>
      </w:r>
      <w:r>
        <w:t>PVC – m,</w:t>
      </w:r>
    </w:p>
    <w:p w14:paraId="163D2C5F" w14:textId="29CE4D81" w:rsidR="00282AC8" w:rsidRDefault="00282AC8" w:rsidP="00282AC8">
      <w:pPr>
        <w:numPr>
          <w:ilvl w:val="0"/>
          <w:numId w:val="10"/>
        </w:numPr>
        <w:suppressAutoHyphens w:val="0"/>
        <w:jc w:val="left"/>
      </w:pPr>
      <w:r w:rsidRPr="00B334CA">
        <w:t xml:space="preserve">Montaż rurociągów z rur  PE o średnicy zewnętrznej </w:t>
      </w:r>
      <w:r>
        <w:t xml:space="preserve">9 </w:t>
      </w:r>
      <w:r w:rsidRPr="00B334CA">
        <w:t>mm</w:t>
      </w:r>
      <w:r>
        <w:t xml:space="preserve"> – m,</w:t>
      </w:r>
    </w:p>
    <w:p w14:paraId="43DBF953" w14:textId="6A8017F7" w:rsidR="00282AC8" w:rsidRDefault="00282AC8" w:rsidP="00282AC8">
      <w:pPr>
        <w:numPr>
          <w:ilvl w:val="0"/>
          <w:numId w:val="10"/>
        </w:numPr>
        <w:suppressAutoHyphens w:val="0"/>
        <w:jc w:val="left"/>
      </w:pPr>
      <w:r w:rsidRPr="00B334CA">
        <w:t>Przepompownia zbiornik + pomp + sterownik</w:t>
      </w:r>
      <w:r>
        <w:t xml:space="preserve"> – studnia,</w:t>
      </w:r>
    </w:p>
    <w:p w14:paraId="68F8C38F" w14:textId="01B424C3" w:rsidR="00282AC8" w:rsidRDefault="00282AC8" w:rsidP="00282AC8">
      <w:pPr>
        <w:numPr>
          <w:ilvl w:val="0"/>
          <w:numId w:val="10"/>
        </w:numPr>
        <w:suppressAutoHyphens w:val="0"/>
        <w:jc w:val="left"/>
      </w:pPr>
      <w:r w:rsidRPr="00B334CA">
        <w:t>Studnie rewizyjne z kręgów w gotow</w:t>
      </w:r>
      <w:r>
        <w:t>ym wykopie o średnicy 1200mm , 1500mm– m,</w:t>
      </w:r>
    </w:p>
    <w:p w14:paraId="2A73400F" w14:textId="61A54904" w:rsidR="00282AC8" w:rsidRDefault="00282AC8" w:rsidP="00282AC8">
      <w:pPr>
        <w:numPr>
          <w:ilvl w:val="0"/>
          <w:numId w:val="10"/>
        </w:numPr>
        <w:suppressAutoHyphens w:val="0"/>
        <w:jc w:val="left"/>
      </w:pPr>
      <w:r w:rsidRPr="00B334CA">
        <w:t xml:space="preserve">Próba szczelności kanałów rurowych </w:t>
      </w:r>
      <w:r>
        <w:t>– m.</w:t>
      </w:r>
    </w:p>
    <w:p w14:paraId="42C68D5B" w14:textId="373EA919" w:rsidR="00282AC8" w:rsidRDefault="00282AC8" w:rsidP="009101D5">
      <w:pPr>
        <w:numPr>
          <w:ilvl w:val="0"/>
          <w:numId w:val="10"/>
        </w:numPr>
        <w:ind w:left="470" w:hanging="357"/>
      </w:pPr>
      <w:r>
        <w:t xml:space="preserve">Separator </w:t>
      </w:r>
      <w:proofErr w:type="spellStart"/>
      <w:r>
        <w:t>sunstancji</w:t>
      </w:r>
      <w:proofErr w:type="spellEnd"/>
      <w:r>
        <w:t xml:space="preserve"> ropopochodnych</w:t>
      </w:r>
    </w:p>
    <w:p w14:paraId="224EA66F" w14:textId="4CC79DC3" w:rsidR="00282AC8" w:rsidRDefault="00282AC8" w:rsidP="009101D5">
      <w:pPr>
        <w:numPr>
          <w:ilvl w:val="0"/>
          <w:numId w:val="10"/>
        </w:numPr>
        <w:ind w:left="470" w:hanging="357"/>
      </w:pPr>
      <w:r>
        <w:t xml:space="preserve">Wpusty uliczne, </w:t>
      </w:r>
      <w:proofErr w:type="spellStart"/>
      <w:r>
        <w:t>kpl</w:t>
      </w:r>
      <w:proofErr w:type="spellEnd"/>
      <w:r>
        <w:t>.</w:t>
      </w:r>
    </w:p>
    <w:p w14:paraId="0E40E1C5" w14:textId="5549BD7B" w:rsidR="00282AC8" w:rsidRPr="009101D5" w:rsidRDefault="00282AC8" w:rsidP="009101D5">
      <w:pPr>
        <w:numPr>
          <w:ilvl w:val="0"/>
          <w:numId w:val="10"/>
        </w:numPr>
        <w:ind w:left="470" w:hanging="357"/>
      </w:pPr>
      <w:r>
        <w:t xml:space="preserve">Osadnik </w:t>
      </w:r>
      <w:proofErr w:type="spellStart"/>
      <w:r>
        <w:t>kpl</w:t>
      </w:r>
      <w:proofErr w:type="spellEnd"/>
      <w:r>
        <w:t>.</w:t>
      </w:r>
    </w:p>
    <w:p w14:paraId="64D58F99" w14:textId="7EAA7AF9" w:rsidR="00B519EC" w:rsidRDefault="00B519EC" w:rsidP="005B5D16">
      <w:pPr>
        <w:pStyle w:val="Listapunktowana"/>
        <w:numPr>
          <w:ilvl w:val="0"/>
          <w:numId w:val="0"/>
        </w:numPr>
      </w:pPr>
    </w:p>
    <w:p w14:paraId="6D3C94DF" w14:textId="77777777" w:rsidR="009101D5" w:rsidRPr="00FC29CA" w:rsidRDefault="009101D5" w:rsidP="005B5D16">
      <w:pPr>
        <w:pStyle w:val="Listapunktowana"/>
        <w:numPr>
          <w:ilvl w:val="0"/>
          <w:numId w:val="0"/>
        </w:numPr>
      </w:pPr>
    </w:p>
    <w:p w14:paraId="230A6393" w14:textId="77777777" w:rsidR="002074A1" w:rsidRPr="00FC29CA" w:rsidRDefault="002074A1" w:rsidP="003C3C67">
      <w:pPr>
        <w:pStyle w:val="Nagwek1"/>
      </w:pPr>
      <w:bookmarkStart w:id="52" w:name="_Toc416830705"/>
      <w:bookmarkStart w:id="53" w:name="_Toc107974891"/>
      <w:bookmarkStart w:id="54" w:name="_Toc406478591"/>
      <w:r w:rsidRPr="00FC29CA">
        <w:t>ODBIÓR ROBÓT</w:t>
      </w:r>
      <w:bookmarkEnd w:id="52"/>
      <w:bookmarkEnd w:id="53"/>
      <w:bookmarkEnd w:id="54"/>
    </w:p>
    <w:p w14:paraId="609AB240" w14:textId="77777777" w:rsidR="002074A1" w:rsidRPr="00FC29CA" w:rsidRDefault="002074A1" w:rsidP="003C3C67">
      <w:pPr>
        <w:pStyle w:val="Nagwek2"/>
      </w:pPr>
      <w:bookmarkStart w:id="55" w:name="_Hlk531071655"/>
      <w:r w:rsidRPr="00FC29CA">
        <w:t>Ogólne zasady</w:t>
      </w:r>
    </w:p>
    <w:bookmarkEnd w:id="55"/>
    <w:p w14:paraId="50C8228F" w14:textId="77777777" w:rsidR="007553B9" w:rsidRDefault="007553B9" w:rsidP="007553B9">
      <w:pPr>
        <w:pStyle w:val="tekstost"/>
        <w:spacing w:after="120"/>
        <w:rPr>
          <w:rStyle w:val="StandardowytekstZnak"/>
          <w:rFonts w:ascii="Arial Narrow" w:hAnsi="Arial Narrow"/>
        </w:rPr>
      </w:pPr>
      <w:r w:rsidRPr="007553B9">
        <w:rPr>
          <w:rStyle w:val="StandardowytekstZnak"/>
          <w:rFonts w:ascii="Arial Narrow" w:hAnsi="Arial Narrow"/>
        </w:rPr>
        <w:t xml:space="preserve">Ogólne wymagania dotyczące prowadzenia odbioru robót podano w części O-00.00.00 “Wymagania ogólne” pkt. 8 </w:t>
      </w:r>
      <w:proofErr w:type="spellStart"/>
      <w:r w:rsidRPr="007553B9">
        <w:rPr>
          <w:rStyle w:val="StandardowytekstZnak"/>
          <w:rFonts w:ascii="Arial Narrow" w:hAnsi="Arial Narrow"/>
        </w:rPr>
        <w:t>STWiORB</w:t>
      </w:r>
      <w:proofErr w:type="spellEnd"/>
      <w:r w:rsidRPr="007553B9">
        <w:rPr>
          <w:rStyle w:val="StandardowytekstZnak"/>
          <w:rFonts w:ascii="Arial Narrow" w:hAnsi="Arial Narrow"/>
        </w:rPr>
        <w:t xml:space="preserve">. </w:t>
      </w:r>
    </w:p>
    <w:p w14:paraId="27DC64FD" w14:textId="35D981BB" w:rsidR="002074A1" w:rsidRPr="00FC29CA" w:rsidRDefault="002074A1" w:rsidP="002074A1">
      <w:pPr>
        <w:pStyle w:val="tekstost"/>
        <w:rPr>
          <w:rFonts w:ascii="Arial Narrow" w:hAnsi="Arial Narrow"/>
        </w:rPr>
      </w:pPr>
      <w:r w:rsidRPr="00FC29CA">
        <w:rPr>
          <w:rFonts w:ascii="Arial Narrow" w:hAnsi="Arial Narrow"/>
        </w:rPr>
        <w:t xml:space="preserve">Roboty uznaje się za zgodne z dokumentacją projektową, </w:t>
      </w:r>
      <w:proofErr w:type="spellStart"/>
      <w:r w:rsidR="007553B9" w:rsidRPr="00FC29CA">
        <w:rPr>
          <w:rFonts w:ascii="Arial Narrow" w:hAnsi="Arial Narrow"/>
        </w:rPr>
        <w:t>ST</w:t>
      </w:r>
      <w:r w:rsidR="007553B9">
        <w:rPr>
          <w:rFonts w:ascii="Arial Narrow" w:hAnsi="Arial Narrow"/>
        </w:rPr>
        <w:t>WiORB</w:t>
      </w:r>
      <w:proofErr w:type="spellEnd"/>
      <w:r w:rsidRPr="00FC29CA">
        <w:rPr>
          <w:rFonts w:ascii="Arial Narrow" w:hAnsi="Arial Narrow"/>
        </w:rPr>
        <w:t xml:space="preserve"> i wymaganiami Inspektora nadzoru, jeżeli wszystkie pomiary i badania (z uwzględnieniem dopuszczalnych tolerancji) wg pkt. </w:t>
      </w:r>
      <w:smartTag w:uri="urn:schemas-microsoft-com:office:smarttags" w:element="metricconverter">
        <w:smartTagPr>
          <w:attr w:name="ProductID" w:val="6 ST"/>
        </w:smartTagPr>
        <w:r w:rsidRPr="00FC29CA">
          <w:rPr>
            <w:rFonts w:ascii="Arial Narrow" w:hAnsi="Arial Narrow"/>
          </w:rPr>
          <w:t xml:space="preserve">6 </w:t>
        </w:r>
        <w:proofErr w:type="spellStart"/>
        <w:r w:rsidRPr="00FC29CA">
          <w:rPr>
            <w:rFonts w:ascii="Arial Narrow" w:hAnsi="Arial Narrow"/>
          </w:rPr>
          <w:t>ST</w:t>
        </w:r>
      </w:smartTag>
      <w:r w:rsidR="007553B9">
        <w:rPr>
          <w:rFonts w:ascii="Arial Narrow" w:hAnsi="Arial Narrow"/>
        </w:rPr>
        <w:t>WiORB</w:t>
      </w:r>
      <w:proofErr w:type="spellEnd"/>
      <w:r w:rsidRPr="00FC29CA">
        <w:rPr>
          <w:rFonts w:ascii="Arial Narrow" w:hAnsi="Arial Narrow"/>
        </w:rPr>
        <w:t xml:space="preserve"> dały pozytywny wynik. Wyniki odbiorów materiałów i robót powinny być wpisane do Dziennika Budowy.</w:t>
      </w:r>
    </w:p>
    <w:p w14:paraId="4D1B0E02" w14:textId="77777777" w:rsidR="002074A1" w:rsidRPr="00FC29CA" w:rsidRDefault="002074A1" w:rsidP="002074A1">
      <w:pPr>
        <w:pStyle w:val="tekstost"/>
        <w:rPr>
          <w:rFonts w:ascii="Arial Narrow" w:hAnsi="Arial Narrow"/>
        </w:rPr>
      </w:pPr>
    </w:p>
    <w:p w14:paraId="21F5433D" w14:textId="77777777" w:rsidR="002074A1" w:rsidRPr="00FC29CA" w:rsidRDefault="002074A1" w:rsidP="003C3C67">
      <w:pPr>
        <w:pStyle w:val="Nagwek2"/>
      </w:pPr>
      <w:bookmarkStart w:id="56" w:name="_Hlk531071669"/>
      <w:r w:rsidRPr="00FC29CA">
        <w:t>Odbiór robót zanikających i ulegających zakryciu</w:t>
      </w:r>
    </w:p>
    <w:bookmarkEnd w:id="56"/>
    <w:p w14:paraId="59212CD6" w14:textId="77777777" w:rsidR="002074A1" w:rsidRPr="00FC29CA" w:rsidRDefault="002074A1" w:rsidP="002074A1">
      <w:pPr>
        <w:pStyle w:val="tekstost"/>
        <w:rPr>
          <w:rFonts w:ascii="Arial Narrow" w:hAnsi="Arial Narrow"/>
        </w:rPr>
      </w:pPr>
      <w:r w:rsidRPr="00FC29CA">
        <w:rPr>
          <w:rFonts w:ascii="Arial Narrow" w:hAnsi="Arial Narrow"/>
        </w:rPr>
        <w:t>Odbiorowi robót zanikających i ulegających zakryciu podlegają wszystkie technologiczne czynności związane z budową instalacji wodnych i kanalizacyjnych, a mianowicie:</w:t>
      </w:r>
    </w:p>
    <w:p w14:paraId="68C1F7FD" w14:textId="77777777" w:rsidR="002074A1" w:rsidRPr="00FC29CA" w:rsidRDefault="002074A1" w:rsidP="002074A1">
      <w:pPr>
        <w:pStyle w:val="Tekstpodstawowy"/>
        <w:numPr>
          <w:ilvl w:val="0"/>
          <w:numId w:val="10"/>
        </w:numPr>
        <w:spacing w:after="0"/>
        <w:ind w:left="470" w:hanging="357"/>
      </w:pPr>
      <w:r w:rsidRPr="00FC29CA">
        <w:t>roboty przygotowawcze,</w:t>
      </w:r>
    </w:p>
    <w:p w14:paraId="7453947A" w14:textId="77777777" w:rsidR="002074A1" w:rsidRPr="00FC29CA" w:rsidRDefault="002074A1" w:rsidP="002074A1">
      <w:pPr>
        <w:pStyle w:val="Tekstpodstawowy"/>
        <w:numPr>
          <w:ilvl w:val="0"/>
          <w:numId w:val="10"/>
        </w:numPr>
        <w:spacing w:after="0"/>
        <w:ind w:left="470" w:hanging="357"/>
      </w:pPr>
      <w:r w:rsidRPr="00FC29CA">
        <w:lastRenderedPageBreak/>
        <w:t>roboty ziemne z obudową ścian wykopów,</w:t>
      </w:r>
    </w:p>
    <w:p w14:paraId="4573F7EB" w14:textId="77777777" w:rsidR="002074A1" w:rsidRPr="00FC29CA" w:rsidRDefault="002074A1" w:rsidP="002074A1">
      <w:pPr>
        <w:pStyle w:val="Tekstpodstawowy"/>
        <w:numPr>
          <w:ilvl w:val="0"/>
          <w:numId w:val="10"/>
        </w:numPr>
        <w:spacing w:after="0"/>
        <w:ind w:left="470" w:hanging="357"/>
      </w:pPr>
      <w:r w:rsidRPr="00FC29CA">
        <w:t>przygotowanie podłoża,</w:t>
      </w:r>
    </w:p>
    <w:p w14:paraId="0CFAC5EB" w14:textId="77777777" w:rsidR="002074A1" w:rsidRPr="00FC29CA" w:rsidRDefault="002074A1" w:rsidP="002074A1">
      <w:pPr>
        <w:pStyle w:val="Tekstpodstawowy"/>
        <w:numPr>
          <w:ilvl w:val="0"/>
          <w:numId w:val="10"/>
        </w:numPr>
        <w:spacing w:after="0"/>
        <w:ind w:left="470" w:hanging="357"/>
      </w:pPr>
      <w:r w:rsidRPr="00FC29CA">
        <w:t>roboty montażowe wykonania rurociągów,</w:t>
      </w:r>
    </w:p>
    <w:p w14:paraId="0B879028" w14:textId="77777777" w:rsidR="002074A1" w:rsidRPr="00FC29CA" w:rsidRDefault="002074A1" w:rsidP="002074A1">
      <w:pPr>
        <w:pStyle w:val="Tekstpodstawowy"/>
        <w:numPr>
          <w:ilvl w:val="0"/>
          <w:numId w:val="10"/>
        </w:numPr>
        <w:spacing w:after="0"/>
        <w:ind w:left="470" w:hanging="357"/>
      </w:pPr>
      <w:r w:rsidRPr="00FC29CA">
        <w:t>wykonanie rur ochronnych,</w:t>
      </w:r>
    </w:p>
    <w:p w14:paraId="6AB20274" w14:textId="77777777" w:rsidR="002074A1" w:rsidRPr="00FC29CA" w:rsidRDefault="002074A1" w:rsidP="002074A1">
      <w:pPr>
        <w:pStyle w:val="Tekstpodstawowy"/>
        <w:numPr>
          <w:ilvl w:val="0"/>
          <w:numId w:val="10"/>
        </w:numPr>
        <w:spacing w:after="0"/>
        <w:ind w:left="470" w:hanging="357"/>
      </w:pPr>
      <w:r w:rsidRPr="00FC29CA">
        <w:t>wykonanie izolacji,</w:t>
      </w:r>
    </w:p>
    <w:p w14:paraId="4A15179F" w14:textId="77777777" w:rsidR="002074A1" w:rsidRPr="00FC29CA" w:rsidRDefault="002074A1" w:rsidP="002074A1">
      <w:pPr>
        <w:pStyle w:val="Tekstpodstawowy"/>
        <w:numPr>
          <w:ilvl w:val="0"/>
          <w:numId w:val="10"/>
        </w:numPr>
        <w:spacing w:after="0"/>
        <w:ind w:left="470" w:hanging="357"/>
      </w:pPr>
      <w:r w:rsidRPr="00FC29CA">
        <w:t>próby szczelności przewodów, zasypanie i zagęszczenie wykopu.</w:t>
      </w:r>
    </w:p>
    <w:p w14:paraId="263815CA" w14:textId="77777777" w:rsidR="002074A1" w:rsidRPr="00FC29CA" w:rsidRDefault="002074A1" w:rsidP="005B5D16">
      <w:pPr>
        <w:spacing w:before="60"/>
      </w:pPr>
      <w:r w:rsidRPr="00FC29CA">
        <w:t>Odbiór robót zanikających powinien być dokonany w czasie umożliwiającym wykonanie korekt i poprawek bez hamowania ogólnego postępu robót.</w:t>
      </w:r>
    </w:p>
    <w:p w14:paraId="50A8B6DB" w14:textId="0DC8F0CC" w:rsidR="002074A1" w:rsidRPr="00FC29CA" w:rsidRDefault="002074A1" w:rsidP="005B5D16">
      <w:pPr>
        <w:spacing w:before="60"/>
      </w:pPr>
      <w:r w:rsidRPr="00FC29CA">
        <w:t>Inspektor Nadzoru dokonuje odbioru robót zanikających zgodnie z ustalonymi zasadami.</w:t>
      </w:r>
    </w:p>
    <w:p w14:paraId="6F62DA4B" w14:textId="77777777" w:rsidR="002074A1" w:rsidRPr="00FC29CA" w:rsidRDefault="002074A1" w:rsidP="003C3C67">
      <w:pPr>
        <w:pStyle w:val="Nagwek2"/>
      </w:pPr>
      <w:bookmarkStart w:id="57" w:name="_Hlk531071679"/>
      <w:r w:rsidRPr="00FC29CA">
        <w:t>Odbiór końcowy</w:t>
      </w:r>
    </w:p>
    <w:bookmarkEnd w:id="57"/>
    <w:p w14:paraId="3E5D5B5E" w14:textId="77777777" w:rsidR="002074A1" w:rsidRPr="00FC29CA" w:rsidRDefault="002074A1" w:rsidP="002074A1">
      <w:pPr>
        <w:pStyle w:val="Tekstpodstawowy"/>
        <w:numPr>
          <w:ilvl w:val="0"/>
          <w:numId w:val="10"/>
        </w:numPr>
        <w:spacing w:after="0"/>
        <w:ind w:left="470" w:hanging="357"/>
      </w:pPr>
      <w:r w:rsidRPr="00FC29CA">
        <w:t>Odbiorowi końcowemu wg PN-81/B-10725 i PN-91/B-10728 podlega:</w:t>
      </w:r>
    </w:p>
    <w:p w14:paraId="1E870330" w14:textId="77777777" w:rsidR="002074A1" w:rsidRPr="00FC29CA" w:rsidRDefault="002074A1" w:rsidP="002074A1">
      <w:pPr>
        <w:pStyle w:val="Tekstpodstawowy"/>
        <w:numPr>
          <w:ilvl w:val="0"/>
          <w:numId w:val="10"/>
        </w:numPr>
        <w:spacing w:after="0"/>
        <w:ind w:left="470" w:hanging="357"/>
      </w:pPr>
      <w:r w:rsidRPr="00FC29CA">
        <w:t>sprawdzenie kompletności dokumentacji do odbioru technicznego końcowego (polegające na sprawdzeniu protokołów badań przeprowadzonych przy odbiorach technicznych częściowych),</w:t>
      </w:r>
    </w:p>
    <w:p w14:paraId="3C91FA57" w14:textId="77777777" w:rsidR="002074A1" w:rsidRPr="00FC29CA" w:rsidRDefault="002074A1" w:rsidP="002074A1">
      <w:pPr>
        <w:pStyle w:val="Tekstpodstawowy"/>
        <w:numPr>
          <w:ilvl w:val="0"/>
          <w:numId w:val="10"/>
        </w:numPr>
        <w:spacing w:after="0"/>
        <w:ind w:left="470" w:hanging="357"/>
      </w:pPr>
      <w:r w:rsidRPr="00FC29CA">
        <w:t>badanie szczelności całego przewodu (przeprowadzone przy całkowicie ukończonym i zasypanym przewodzie, otwartych zasuwach - zgodnie z punktem 8.2.4.3 normy PN-81/B-10725),</w:t>
      </w:r>
    </w:p>
    <w:p w14:paraId="473DB465" w14:textId="77777777" w:rsidR="002074A1" w:rsidRPr="00FC29CA" w:rsidRDefault="002074A1" w:rsidP="002074A1">
      <w:pPr>
        <w:pStyle w:val="Tekstpodstawowy"/>
        <w:numPr>
          <w:ilvl w:val="0"/>
          <w:numId w:val="10"/>
        </w:numPr>
        <w:spacing w:after="0"/>
        <w:ind w:left="470" w:hanging="357"/>
      </w:pPr>
      <w:r w:rsidRPr="00FC29CA">
        <w:t>badanie jakości wody (przeprowadzone stosownie do odpowiednich norm obowiązujących w zakresie badań fizykochemicznych i bakteriologicznych wody).</w:t>
      </w:r>
    </w:p>
    <w:p w14:paraId="253E69E6" w14:textId="2A3A8051" w:rsidR="002074A1" w:rsidRPr="00FC29CA" w:rsidRDefault="002074A1" w:rsidP="005B5D16">
      <w:pPr>
        <w:spacing w:before="60"/>
      </w:pPr>
      <w:r w:rsidRPr="00FC29CA">
        <w:t>Wyniki przeprowadzonych badań podczas odbioru powinny być ujęte w formie protokołu, szczegółowo omówione, wpisane do dziennika budowy i podpisane przez nadzór techniczny oraz członków komisji przeprowadzającej badania. Wyniki badań przeprowadzonych podczas odbioru końcowego należy uznać za dokładne, jeżeli wszystkie wymagania (badanie dokumentacji i szczelności całego przewodu) zostały spełnione.</w:t>
      </w:r>
    </w:p>
    <w:p w14:paraId="667162E9" w14:textId="77777777" w:rsidR="002074A1" w:rsidRPr="00FC29CA" w:rsidRDefault="002074A1" w:rsidP="005B5D16">
      <w:pPr>
        <w:spacing w:before="60"/>
      </w:pPr>
      <w:r w:rsidRPr="00FC29CA">
        <w:t>Jeżeli któreś z wymagań przy odbiorze technicznym końcowym nie zostało spełnione, należy ocenić jego wpływ na stopień sprawności działania przewodu i w zależności od tego określić konieczne dalsze postępowanie.</w:t>
      </w:r>
    </w:p>
    <w:p w14:paraId="0CB783EC" w14:textId="08F708D4" w:rsidR="00995254" w:rsidRDefault="00995254">
      <w:pPr>
        <w:suppressAutoHyphens w:val="0"/>
        <w:jc w:val="center"/>
      </w:pPr>
    </w:p>
    <w:p w14:paraId="26EC73FD" w14:textId="22A7716F" w:rsidR="002074A1" w:rsidRPr="00FC29CA" w:rsidRDefault="002074A1" w:rsidP="005B5D16">
      <w:pPr>
        <w:spacing w:before="60"/>
      </w:pPr>
      <w:r w:rsidRPr="00FC29CA">
        <w:t>Przy odbiorze instalacji wodociągowych i kanalizacyjnych należy przedstawić, co najmniej następujące dokumenty:</w:t>
      </w:r>
    </w:p>
    <w:p w14:paraId="582A879A" w14:textId="77777777" w:rsidR="002074A1" w:rsidRPr="00FC29CA" w:rsidRDefault="002074A1" w:rsidP="002074A1">
      <w:pPr>
        <w:pStyle w:val="Tekstpodstawowy"/>
        <w:numPr>
          <w:ilvl w:val="0"/>
          <w:numId w:val="10"/>
        </w:numPr>
        <w:spacing w:after="0"/>
        <w:ind w:left="470" w:hanging="357"/>
      </w:pPr>
      <w:r w:rsidRPr="00FC29CA">
        <w:t>Dokumentacja powykonawcza,</w:t>
      </w:r>
    </w:p>
    <w:p w14:paraId="72A0FEDA" w14:textId="77777777" w:rsidR="002074A1" w:rsidRPr="00FC29CA" w:rsidRDefault="002074A1" w:rsidP="002074A1">
      <w:pPr>
        <w:pStyle w:val="Tekstpodstawowy"/>
        <w:numPr>
          <w:ilvl w:val="0"/>
          <w:numId w:val="10"/>
        </w:numPr>
        <w:spacing w:after="0"/>
        <w:ind w:left="470" w:hanging="357"/>
      </w:pPr>
      <w:r w:rsidRPr="00FC29CA">
        <w:t>Dziennik budowy,</w:t>
      </w:r>
    </w:p>
    <w:p w14:paraId="255DDE38" w14:textId="77777777" w:rsidR="002074A1" w:rsidRPr="00FC29CA" w:rsidRDefault="002074A1" w:rsidP="002074A1">
      <w:pPr>
        <w:pStyle w:val="Tekstpodstawowy"/>
        <w:numPr>
          <w:ilvl w:val="0"/>
          <w:numId w:val="10"/>
        </w:numPr>
        <w:spacing w:after="0"/>
        <w:ind w:left="470" w:hanging="357"/>
      </w:pPr>
      <w:r w:rsidRPr="00FC29CA">
        <w:t>Atesty i zaświadczenia,</w:t>
      </w:r>
    </w:p>
    <w:p w14:paraId="1D22C8E9" w14:textId="77777777" w:rsidR="002074A1" w:rsidRPr="00FC29CA" w:rsidRDefault="002074A1" w:rsidP="002074A1">
      <w:pPr>
        <w:pStyle w:val="Tekstpodstawowy"/>
        <w:numPr>
          <w:ilvl w:val="0"/>
          <w:numId w:val="10"/>
        </w:numPr>
        <w:spacing w:after="0"/>
        <w:ind w:left="470" w:hanging="357"/>
      </w:pPr>
      <w:r w:rsidRPr="00FC29CA">
        <w:t>Protokoły odbiorów częściowych dla tych elementów instalacji, które po zakończeniu robót budowlanych zostały zakryte,</w:t>
      </w:r>
    </w:p>
    <w:p w14:paraId="5A825FD2" w14:textId="77777777" w:rsidR="002074A1" w:rsidRPr="00FC29CA" w:rsidRDefault="002074A1" w:rsidP="002074A1">
      <w:pPr>
        <w:pStyle w:val="Tekstpodstawowy"/>
        <w:numPr>
          <w:ilvl w:val="0"/>
          <w:numId w:val="10"/>
        </w:numPr>
        <w:spacing w:after="0"/>
        <w:ind w:left="470" w:hanging="357"/>
      </w:pPr>
      <w:r w:rsidRPr="00FC29CA">
        <w:t>Protokoły prób szczelności przewodów instalacji,</w:t>
      </w:r>
    </w:p>
    <w:p w14:paraId="2D4FD63F" w14:textId="5282C06C" w:rsidR="00455236" w:rsidRDefault="002074A1" w:rsidP="00455236">
      <w:pPr>
        <w:pStyle w:val="Tekstpodstawowy"/>
        <w:numPr>
          <w:ilvl w:val="0"/>
          <w:numId w:val="10"/>
        </w:numPr>
        <w:spacing w:after="0"/>
        <w:ind w:left="470" w:hanging="357"/>
      </w:pPr>
      <w:r w:rsidRPr="00FC29CA">
        <w:t>Protokoły wykonania płukania i dezynfekcji instalacji wodociągowej.</w:t>
      </w:r>
    </w:p>
    <w:p w14:paraId="7D1CD73B" w14:textId="5679F721" w:rsidR="00805EC6" w:rsidRDefault="00805EC6" w:rsidP="00805EC6">
      <w:pPr>
        <w:pStyle w:val="Tekstpodstawowy"/>
        <w:spacing w:after="0"/>
      </w:pPr>
    </w:p>
    <w:p w14:paraId="200AA134" w14:textId="77777777" w:rsidR="00805EC6" w:rsidRPr="00FC29CA" w:rsidRDefault="00805EC6" w:rsidP="00805EC6">
      <w:pPr>
        <w:pStyle w:val="Tekstpodstawowy"/>
        <w:spacing w:after="0"/>
      </w:pPr>
    </w:p>
    <w:p w14:paraId="5C8B489D" w14:textId="77777777" w:rsidR="002074A1" w:rsidRPr="00FC29CA" w:rsidRDefault="002074A1" w:rsidP="003C3C67">
      <w:pPr>
        <w:pStyle w:val="Nagwek1"/>
      </w:pPr>
      <w:bookmarkStart w:id="58" w:name="_Toc416830706"/>
      <w:bookmarkStart w:id="59" w:name="_Toc107974895"/>
      <w:bookmarkStart w:id="60" w:name="_Toc406478594"/>
      <w:r w:rsidRPr="00FC29CA">
        <w:t>PODSTAWA PŁATNOŚCI</w:t>
      </w:r>
      <w:bookmarkEnd w:id="58"/>
      <w:bookmarkEnd w:id="59"/>
      <w:bookmarkEnd w:id="60"/>
    </w:p>
    <w:p w14:paraId="2E521B35" w14:textId="77777777" w:rsidR="007553B9" w:rsidRDefault="007553B9" w:rsidP="0078338D">
      <w:pPr>
        <w:tabs>
          <w:tab w:val="left" w:pos="0"/>
        </w:tabs>
        <w:ind w:right="-79"/>
        <w:rPr>
          <w:rStyle w:val="StandardowytekstZnak"/>
          <w:rFonts w:ascii="Arial Narrow" w:hAnsi="Arial Narrow"/>
        </w:rPr>
      </w:pPr>
      <w:bookmarkStart w:id="61" w:name="_Toc416830707"/>
      <w:bookmarkStart w:id="62" w:name="_Toc107974898"/>
      <w:r w:rsidRPr="007553B9">
        <w:rPr>
          <w:rStyle w:val="StandardowytekstZnak"/>
          <w:rFonts w:ascii="Arial Narrow" w:hAnsi="Arial Narrow"/>
        </w:rPr>
        <w:t xml:space="preserve">Ogólne ustalenia dotyczące podstawy płatności podano w części O-00.00.00 “Wymagania ogólne” pkt. 9 </w:t>
      </w:r>
      <w:proofErr w:type="spellStart"/>
      <w:r w:rsidRPr="007553B9">
        <w:rPr>
          <w:rStyle w:val="StandardowytekstZnak"/>
          <w:rFonts w:ascii="Arial Narrow" w:hAnsi="Arial Narrow"/>
        </w:rPr>
        <w:t>STWiORB</w:t>
      </w:r>
      <w:proofErr w:type="spellEnd"/>
      <w:r w:rsidRPr="007553B9">
        <w:rPr>
          <w:rStyle w:val="StandardowytekstZnak"/>
          <w:rFonts w:ascii="Arial Narrow" w:hAnsi="Arial Narrow"/>
        </w:rPr>
        <w:t>.</w:t>
      </w:r>
    </w:p>
    <w:p w14:paraId="0B61EA94" w14:textId="33F96650" w:rsidR="002074A1" w:rsidRPr="00FC29CA" w:rsidRDefault="002074A1" w:rsidP="002074A1">
      <w:pPr>
        <w:tabs>
          <w:tab w:val="left" w:pos="0"/>
        </w:tabs>
        <w:ind w:right="-81"/>
        <w:rPr>
          <w:lang w:val="x-none"/>
        </w:rPr>
      </w:pPr>
    </w:p>
    <w:p w14:paraId="01D6CA75" w14:textId="77777777" w:rsidR="00B519EC" w:rsidRPr="00FC29CA" w:rsidRDefault="00B519EC" w:rsidP="002074A1">
      <w:pPr>
        <w:tabs>
          <w:tab w:val="left" w:pos="0"/>
        </w:tabs>
        <w:ind w:right="-81"/>
        <w:rPr>
          <w:lang w:val="x-none"/>
        </w:rPr>
      </w:pPr>
    </w:p>
    <w:bookmarkEnd w:id="61"/>
    <w:bookmarkEnd w:id="62"/>
    <w:p w14:paraId="4670F0E1" w14:textId="5CA95624" w:rsidR="002074A1" w:rsidRDefault="003118BA" w:rsidP="003C3C67">
      <w:pPr>
        <w:pStyle w:val="Nagwek1"/>
      </w:pPr>
      <w:r>
        <w:t>PRZEPISY ZWIĄZANE</w:t>
      </w:r>
    </w:p>
    <w:p w14:paraId="6A8C9955" w14:textId="72A9D5E1" w:rsidR="00380D53" w:rsidRDefault="00380D53" w:rsidP="00380D53">
      <w:r w:rsidRPr="00380D53">
        <w:rPr>
          <w:lang w:val="x-none"/>
        </w:rPr>
        <w:t>Nie wymienienie tytułu jakiejkolwiek dziedziny, grupy, podgrupy czy normy nie zwalnia Wykonawcy od obowiązku stosowania wymogów określonych prawem polskim. Wykonawca będzie przestrzegał praw autorskich i patentowych. Jest zobowiązany do odpowiedzialności za spełnienie wszystkich wymagań prawnych w odniesieniu do używanych opatentowanych urządzeń lub metod.</w:t>
      </w:r>
    </w:p>
    <w:p w14:paraId="7E44570F" w14:textId="77777777" w:rsidR="00380D53" w:rsidRPr="00380D53" w:rsidRDefault="00380D53" w:rsidP="00380D53"/>
    <w:p w14:paraId="585625C4" w14:textId="05CBF447" w:rsidR="003D5D83" w:rsidRPr="00FC29CA" w:rsidRDefault="003D5D83" w:rsidP="003D5D83">
      <w:pPr>
        <w:pStyle w:val="Nagwek2"/>
      </w:pPr>
      <w:bookmarkStart w:id="63" w:name="_Toc107974901"/>
      <w:r w:rsidRPr="00FC29CA">
        <w:t>Normy</w:t>
      </w:r>
    </w:p>
    <w:p w14:paraId="03C69B63" w14:textId="77777777" w:rsidR="00C943D7" w:rsidRPr="00C943D7" w:rsidRDefault="00C943D7" w:rsidP="00C943D7">
      <w:pPr>
        <w:pStyle w:val="Specyfikacja-podstawowy"/>
        <w:spacing w:line="276" w:lineRule="auto"/>
        <w:ind w:left="2835" w:hanging="2829"/>
        <w:rPr>
          <w:sz w:val="20"/>
          <w:szCs w:val="20"/>
        </w:rPr>
      </w:pPr>
      <w:r w:rsidRPr="00C943D7">
        <w:rPr>
          <w:sz w:val="20"/>
          <w:szCs w:val="20"/>
        </w:rPr>
        <w:t>PN-EN 12201-2+A1:2013-12</w:t>
      </w:r>
      <w:r w:rsidRPr="00C943D7">
        <w:rPr>
          <w:sz w:val="20"/>
          <w:szCs w:val="20"/>
        </w:rPr>
        <w:tab/>
        <w:t>Systemy przewodów rurowych z tworzyw sztucznych do przesyłania wody oraz do ciśnieniowej kanalizacji deszczowej i sanitarnej. Polietylen (PE). Część 2: Rury</w:t>
      </w:r>
    </w:p>
    <w:p w14:paraId="7543C8A1" w14:textId="77777777" w:rsidR="00C943D7" w:rsidRPr="00C943D7" w:rsidRDefault="00C943D7" w:rsidP="00C943D7">
      <w:pPr>
        <w:pStyle w:val="Specyfikacja-podstawowy"/>
        <w:spacing w:line="276" w:lineRule="auto"/>
        <w:ind w:left="2835" w:hanging="2829"/>
        <w:rPr>
          <w:sz w:val="20"/>
          <w:szCs w:val="20"/>
        </w:rPr>
      </w:pPr>
      <w:r w:rsidRPr="00C943D7">
        <w:rPr>
          <w:sz w:val="20"/>
          <w:szCs w:val="20"/>
        </w:rPr>
        <w:t>PN-EN 12201-3+A1:2013-05</w:t>
      </w:r>
      <w:r w:rsidRPr="00C943D7">
        <w:rPr>
          <w:sz w:val="20"/>
          <w:szCs w:val="20"/>
        </w:rPr>
        <w:tab/>
        <w:t>Systemy przewodów rurowych z tworzyw sztucznych do przesyłania wody oraz do ciśnieniowej kanalizacji deszczowej i sanitarnej. Polietylen (PE). Część 3: Kształtki</w:t>
      </w:r>
    </w:p>
    <w:p w14:paraId="4474B403" w14:textId="77777777" w:rsidR="00C943D7" w:rsidRPr="00C943D7" w:rsidRDefault="00C943D7" w:rsidP="00C943D7">
      <w:pPr>
        <w:pStyle w:val="Specyfikacja-podstawowy"/>
        <w:spacing w:line="276" w:lineRule="auto"/>
        <w:ind w:left="2835" w:hanging="2829"/>
        <w:rPr>
          <w:sz w:val="20"/>
          <w:szCs w:val="20"/>
        </w:rPr>
      </w:pPr>
      <w:r w:rsidRPr="00C943D7">
        <w:rPr>
          <w:sz w:val="20"/>
          <w:szCs w:val="20"/>
        </w:rPr>
        <w:t>PN-EN 545:2010</w:t>
      </w:r>
      <w:r w:rsidRPr="00C943D7">
        <w:rPr>
          <w:sz w:val="20"/>
          <w:szCs w:val="20"/>
        </w:rPr>
        <w:tab/>
        <w:t>Rury, kształtki i wyposażenie z żeliwa sferoidalnego oraz ich złącza do rurociągów wodnych - Wymagania i metody badań</w:t>
      </w:r>
    </w:p>
    <w:p w14:paraId="4C2AA3BE" w14:textId="77777777" w:rsidR="00C943D7" w:rsidRPr="00C943D7" w:rsidRDefault="00C943D7" w:rsidP="00C943D7">
      <w:pPr>
        <w:pStyle w:val="Specyfikacja-podstawowy"/>
        <w:spacing w:line="276" w:lineRule="auto"/>
        <w:ind w:left="2835" w:hanging="2829"/>
        <w:rPr>
          <w:sz w:val="20"/>
          <w:szCs w:val="20"/>
        </w:rPr>
      </w:pPr>
      <w:r w:rsidRPr="00C943D7">
        <w:rPr>
          <w:sz w:val="20"/>
          <w:szCs w:val="20"/>
        </w:rPr>
        <w:t>PN-EN 1092-2:1999</w:t>
      </w:r>
      <w:r w:rsidRPr="00C943D7">
        <w:rPr>
          <w:sz w:val="20"/>
          <w:szCs w:val="20"/>
        </w:rPr>
        <w:tab/>
        <w:t>Kołnierze i ich połączenia - Kołnierze okrągłe do rur, armatury, łączników i osprzętu z oznaczeniem PN - Kołnierze żeliwne</w:t>
      </w:r>
    </w:p>
    <w:p w14:paraId="1AD882E6" w14:textId="77777777" w:rsidR="00C943D7" w:rsidRPr="00C943D7" w:rsidRDefault="00C943D7" w:rsidP="00C943D7">
      <w:pPr>
        <w:pStyle w:val="Specyfikacja-podstawowy"/>
        <w:spacing w:line="276" w:lineRule="auto"/>
        <w:ind w:left="2835" w:hanging="2829"/>
        <w:rPr>
          <w:sz w:val="20"/>
          <w:szCs w:val="20"/>
        </w:rPr>
      </w:pPr>
      <w:r w:rsidRPr="00C943D7">
        <w:rPr>
          <w:sz w:val="20"/>
          <w:szCs w:val="20"/>
        </w:rPr>
        <w:lastRenderedPageBreak/>
        <w:t>PN-EN 558:2022-07</w:t>
      </w:r>
      <w:r w:rsidRPr="00C943D7">
        <w:rPr>
          <w:sz w:val="20"/>
          <w:szCs w:val="20"/>
        </w:rPr>
        <w:tab/>
        <w:t>Armatura przemysłowa - Długości zabudowy armatury metalowej prostej i kątowej do rurociągów kołnierzowych - Armatura z oznaczeniem PN i klasy</w:t>
      </w:r>
    </w:p>
    <w:p w14:paraId="7F2260FB" w14:textId="77777777" w:rsidR="00C943D7" w:rsidRPr="00C943D7" w:rsidRDefault="00C943D7" w:rsidP="00C943D7">
      <w:pPr>
        <w:pStyle w:val="Specyfikacja-podstawowy"/>
        <w:spacing w:line="276" w:lineRule="auto"/>
        <w:ind w:left="2835" w:hanging="2829"/>
        <w:rPr>
          <w:sz w:val="20"/>
          <w:szCs w:val="20"/>
        </w:rPr>
      </w:pPr>
      <w:r w:rsidRPr="00C943D7">
        <w:rPr>
          <w:sz w:val="20"/>
          <w:szCs w:val="20"/>
        </w:rPr>
        <w:t>PN-EN 1561:2012</w:t>
      </w:r>
      <w:r w:rsidRPr="00C943D7">
        <w:rPr>
          <w:sz w:val="20"/>
          <w:szCs w:val="20"/>
        </w:rPr>
        <w:tab/>
        <w:t>Odlewnictwo- Żeliwo szare</w:t>
      </w:r>
    </w:p>
    <w:p w14:paraId="64EF7C8F" w14:textId="77777777" w:rsidR="00C943D7" w:rsidRPr="00C943D7" w:rsidRDefault="00C943D7" w:rsidP="00C943D7">
      <w:pPr>
        <w:pStyle w:val="Specyfikacja-podstawowy"/>
        <w:spacing w:line="276" w:lineRule="auto"/>
        <w:ind w:left="2835" w:hanging="2829"/>
        <w:rPr>
          <w:sz w:val="20"/>
          <w:szCs w:val="20"/>
        </w:rPr>
      </w:pPr>
      <w:r w:rsidRPr="00C943D7">
        <w:rPr>
          <w:sz w:val="20"/>
          <w:szCs w:val="20"/>
        </w:rPr>
        <w:t>PN-EN 19:2016-07</w:t>
      </w:r>
      <w:r w:rsidRPr="00C943D7">
        <w:rPr>
          <w:sz w:val="20"/>
          <w:szCs w:val="20"/>
        </w:rPr>
        <w:tab/>
        <w:t>Armatura przemysłowa - Znakowanie armatury metalowej</w:t>
      </w:r>
    </w:p>
    <w:p w14:paraId="528A720F" w14:textId="77777777" w:rsidR="00C943D7" w:rsidRPr="00C943D7" w:rsidRDefault="00C943D7" w:rsidP="00C943D7">
      <w:pPr>
        <w:pStyle w:val="Specyfikacja-podstawowy"/>
        <w:spacing w:line="276" w:lineRule="auto"/>
        <w:ind w:left="2835" w:hanging="2829"/>
        <w:rPr>
          <w:sz w:val="20"/>
          <w:szCs w:val="20"/>
        </w:rPr>
      </w:pPr>
      <w:r w:rsidRPr="00C943D7">
        <w:rPr>
          <w:sz w:val="20"/>
          <w:szCs w:val="20"/>
        </w:rPr>
        <w:t>PN-EN ISO 4064-1:2017-07</w:t>
      </w:r>
      <w:r w:rsidRPr="00C943D7">
        <w:rPr>
          <w:sz w:val="20"/>
          <w:szCs w:val="20"/>
        </w:rPr>
        <w:tab/>
        <w:t>Wodomierze do wody zimnej pitnej i wody gorącej -- Część 1: Wymagania metrologiczne i techniczne</w:t>
      </w:r>
    </w:p>
    <w:p w14:paraId="244689CF" w14:textId="77777777" w:rsidR="00C943D7" w:rsidRPr="00C943D7" w:rsidRDefault="00C943D7" w:rsidP="00C943D7">
      <w:pPr>
        <w:pStyle w:val="Specyfikacja-podstawowy"/>
        <w:spacing w:line="276" w:lineRule="auto"/>
        <w:ind w:left="2835" w:hanging="2829"/>
        <w:rPr>
          <w:sz w:val="20"/>
          <w:szCs w:val="20"/>
        </w:rPr>
      </w:pPr>
      <w:r w:rsidRPr="00C943D7">
        <w:rPr>
          <w:sz w:val="20"/>
          <w:szCs w:val="20"/>
        </w:rPr>
        <w:t>PN-EN 12729:2005</w:t>
      </w:r>
      <w:r w:rsidRPr="00C943D7">
        <w:rPr>
          <w:sz w:val="20"/>
          <w:szCs w:val="20"/>
        </w:rPr>
        <w:tab/>
        <w:t>Urządzenia zapobiegające zanieczyszczeniu wody do picia w wyniku przepływu zwrotnego - Izolator przepływów zwrotnych z możliwością nadzoru, z obniżoną strefą ciśnienia - Rodzina B - Typ A</w:t>
      </w:r>
    </w:p>
    <w:p w14:paraId="4121944E" w14:textId="77777777" w:rsidR="00C943D7" w:rsidRPr="00C943D7" w:rsidRDefault="00C943D7" w:rsidP="00C943D7">
      <w:pPr>
        <w:pStyle w:val="Specyfikacja-podstawowy"/>
        <w:spacing w:line="276" w:lineRule="auto"/>
        <w:ind w:left="2835" w:hanging="2829"/>
        <w:rPr>
          <w:sz w:val="20"/>
          <w:szCs w:val="20"/>
        </w:rPr>
      </w:pPr>
      <w:r w:rsidRPr="00C943D7">
        <w:rPr>
          <w:sz w:val="20"/>
          <w:szCs w:val="20"/>
        </w:rPr>
        <w:t>PN-EN-1717:2003</w:t>
      </w:r>
      <w:r w:rsidRPr="00C943D7">
        <w:rPr>
          <w:sz w:val="20"/>
          <w:szCs w:val="20"/>
        </w:rPr>
        <w:tab/>
      </w:r>
      <w:r w:rsidRPr="00C943D7">
        <w:rPr>
          <w:rFonts w:eastAsiaTheme="minorEastAsia"/>
          <w:sz w:val="20"/>
          <w:szCs w:val="20"/>
        </w:rPr>
        <w:t>Ochrona przed wtórnym zanieczyszczeniem wody w instalacjach wodociągowych i ogólne wymagania dotyczące urządzeń zapobiegających zanieczyszczaniu przez przepływ zwrotny</w:t>
      </w:r>
    </w:p>
    <w:p w14:paraId="40434077" w14:textId="77777777" w:rsidR="00C943D7" w:rsidRPr="00C943D7" w:rsidRDefault="00C943D7" w:rsidP="00C943D7">
      <w:pPr>
        <w:pStyle w:val="Specyfikacja-podstawowy"/>
        <w:spacing w:line="276" w:lineRule="auto"/>
        <w:ind w:left="2835" w:hanging="2829"/>
        <w:rPr>
          <w:rFonts w:eastAsia="Calibri"/>
          <w:sz w:val="20"/>
          <w:szCs w:val="20"/>
          <w:lang w:eastAsia="en-US"/>
        </w:rPr>
      </w:pPr>
      <w:r w:rsidRPr="00C943D7">
        <w:rPr>
          <w:rFonts w:eastAsia="Calibri"/>
          <w:sz w:val="20"/>
          <w:szCs w:val="20"/>
          <w:lang w:eastAsia="en-US"/>
        </w:rPr>
        <w:t>PN-EN 13242+A1:2010</w:t>
      </w:r>
      <w:r w:rsidRPr="00C943D7">
        <w:rPr>
          <w:rFonts w:eastAsia="Calibri"/>
          <w:sz w:val="20"/>
          <w:szCs w:val="20"/>
          <w:lang w:eastAsia="en-US"/>
        </w:rPr>
        <w:tab/>
      </w:r>
      <w:r w:rsidRPr="00C943D7">
        <w:rPr>
          <w:sz w:val="20"/>
          <w:szCs w:val="20"/>
        </w:rPr>
        <w:t>Kruszywa do niezwiązanych i związanych hydraulicznie materiałów stosowanych w obiektach budowlanych i budownictwie drogowym</w:t>
      </w:r>
    </w:p>
    <w:p w14:paraId="6F0CDDAF" w14:textId="77777777" w:rsidR="00C943D7" w:rsidRPr="00C943D7" w:rsidRDefault="00C943D7" w:rsidP="00C943D7">
      <w:pPr>
        <w:pStyle w:val="Specyfikacja-podstawowy"/>
        <w:spacing w:line="276" w:lineRule="auto"/>
        <w:ind w:left="2835" w:hanging="2829"/>
        <w:rPr>
          <w:rFonts w:eastAsia="Calibri"/>
          <w:sz w:val="20"/>
          <w:szCs w:val="20"/>
          <w:lang w:eastAsia="en-US"/>
        </w:rPr>
      </w:pPr>
      <w:r w:rsidRPr="00C943D7">
        <w:rPr>
          <w:rFonts w:eastAsia="Calibri"/>
          <w:sz w:val="20"/>
          <w:szCs w:val="20"/>
          <w:lang w:eastAsia="en-US"/>
        </w:rPr>
        <w:t>PN-EN 13101</w:t>
      </w:r>
      <w:r w:rsidRPr="00C943D7">
        <w:rPr>
          <w:rFonts w:eastAsia="Calibri"/>
          <w:sz w:val="20"/>
          <w:szCs w:val="20"/>
          <w:lang w:eastAsia="en-US"/>
        </w:rPr>
        <w:tab/>
      </w:r>
      <w:r w:rsidRPr="00C943D7">
        <w:rPr>
          <w:sz w:val="20"/>
          <w:szCs w:val="20"/>
        </w:rPr>
        <w:t>Stopnie do studzienek włazowych - Wymagania, znakowanie, badania i ocena zgodności</w:t>
      </w:r>
    </w:p>
    <w:p w14:paraId="5BA17537" w14:textId="77777777" w:rsidR="00C943D7" w:rsidRPr="00C943D7" w:rsidRDefault="00C943D7" w:rsidP="00C943D7">
      <w:pPr>
        <w:pStyle w:val="Specyfikacja-podstawowy"/>
        <w:spacing w:line="276" w:lineRule="auto"/>
        <w:ind w:left="2835" w:hanging="2829"/>
        <w:rPr>
          <w:rFonts w:eastAsia="Calibri"/>
          <w:sz w:val="20"/>
          <w:szCs w:val="20"/>
          <w:lang w:eastAsia="en-US"/>
        </w:rPr>
      </w:pPr>
      <w:r w:rsidRPr="00C943D7">
        <w:rPr>
          <w:rFonts w:eastAsia="Calibri"/>
          <w:sz w:val="20"/>
          <w:szCs w:val="20"/>
          <w:lang w:eastAsia="en-US"/>
        </w:rPr>
        <w:t>PN-EN 124</w:t>
      </w:r>
      <w:r w:rsidRPr="00C943D7">
        <w:rPr>
          <w:rFonts w:eastAsia="Calibri"/>
          <w:sz w:val="20"/>
          <w:szCs w:val="20"/>
          <w:lang w:eastAsia="en-US"/>
        </w:rPr>
        <w:tab/>
      </w:r>
      <w:r w:rsidRPr="00C943D7">
        <w:rPr>
          <w:sz w:val="20"/>
          <w:szCs w:val="20"/>
        </w:rPr>
        <w:t>Zwieńczenia wpustów ściekowych i studzienek włazowych do nawierzchni dla ruchu pieszego i kołowego</w:t>
      </w:r>
    </w:p>
    <w:p w14:paraId="5C1A9585" w14:textId="77777777" w:rsidR="00C943D7" w:rsidRPr="00C943D7" w:rsidRDefault="00C943D7" w:rsidP="00C943D7">
      <w:pPr>
        <w:pStyle w:val="Specyfikacja-podstawowy"/>
        <w:spacing w:line="276" w:lineRule="auto"/>
        <w:ind w:left="2835" w:hanging="2829"/>
        <w:rPr>
          <w:rFonts w:eastAsia="Calibri"/>
          <w:sz w:val="20"/>
          <w:szCs w:val="20"/>
          <w:lang w:eastAsia="en-US"/>
        </w:rPr>
      </w:pPr>
      <w:r w:rsidRPr="00C943D7">
        <w:rPr>
          <w:rFonts w:eastAsia="Calibri"/>
          <w:sz w:val="20"/>
          <w:szCs w:val="20"/>
          <w:lang w:eastAsia="en-US"/>
        </w:rPr>
        <w:t>PN-EN 1917:2004</w:t>
      </w:r>
      <w:r w:rsidRPr="00C943D7">
        <w:rPr>
          <w:rFonts w:eastAsia="Calibri"/>
          <w:sz w:val="20"/>
          <w:szCs w:val="20"/>
          <w:lang w:eastAsia="en-US"/>
        </w:rPr>
        <w:tab/>
      </w:r>
      <w:r w:rsidRPr="00C943D7">
        <w:rPr>
          <w:sz w:val="20"/>
          <w:szCs w:val="20"/>
        </w:rPr>
        <w:t xml:space="preserve">Studzienki włazowe i </w:t>
      </w:r>
      <w:proofErr w:type="spellStart"/>
      <w:r w:rsidRPr="00C943D7">
        <w:rPr>
          <w:sz w:val="20"/>
          <w:szCs w:val="20"/>
        </w:rPr>
        <w:t>niewłazowe</w:t>
      </w:r>
      <w:proofErr w:type="spellEnd"/>
      <w:r w:rsidRPr="00C943D7">
        <w:rPr>
          <w:sz w:val="20"/>
          <w:szCs w:val="20"/>
        </w:rPr>
        <w:t xml:space="preserve"> z betonu niezbrojonego, z betonu zbrojonego włóknem stalowym i żelbetowe</w:t>
      </w:r>
    </w:p>
    <w:p w14:paraId="02E707A8" w14:textId="77777777" w:rsidR="00C943D7" w:rsidRPr="00C943D7" w:rsidRDefault="00C943D7" w:rsidP="00C943D7">
      <w:pPr>
        <w:pStyle w:val="Specyfikacja-podstawowy"/>
        <w:spacing w:line="276" w:lineRule="auto"/>
        <w:ind w:left="2835" w:hanging="2829"/>
        <w:rPr>
          <w:rFonts w:eastAsia="Calibri"/>
          <w:sz w:val="20"/>
          <w:szCs w:val="20"/>
          <w:lang w:eastAsia="en-US"/>
        </w:rPr>
      </w:pPr>
      <w:r w:rsidRPr="00C943D7">
        <w:rPr>
          <w:rFonts w:eastAsia="Calibri"/>
          <w:sz w:val="20"/>
          <w:szCs w:val="20"/>
          <w:lang w:eastAsia="en-US"/>
        </w:rPr>
        <w:t>PN-EN 206+A1</w:t>
      </w:r>
      <w:r w:rsidRPr="00C943D7">
        <w:rPr>
          <w:rFonts w:eastAsia="Calibri"/>
          <w:sz w:val="20"/>
          <w:szCs w:val="20"/>
          <w:lang w:eastAsia="en-US"/>
        </w:rPr>
        <w:tab/>
      </w:r>
      <w:r w:rsidRPr="00C943D7">
        <w:rPr>
          <w:sz w:val="20"/>
          <w:szCs w:val="20"/>
        </w:rPr>
        <w:t>Beton - Wymagania, właściwości, produkcja i zgodność</w:t>
      </w:r>
    </w:p>
    <w:p w14:paraId="741D6091" w14:textId="77777777" w:rsidR="00C943D7" w:rsidRPr="00C943D7" w:rsidRDefault="00C943D7" w:rsidP="00C943D7">
      <w:pPr>
        <w:pStyle w:val="Specyfikacja-podstawowy"/>
        <w:spacing w:line="276" w:lineRule="auto"/>
        <w:ind w:left="2835" w:hanging="2829"/>
        <w:rPr>
          <w:rFonts w:eastAsia="Calibri"/>
          <w:sz w:val="20"/>
          <w:szCs w:val="20"/>
          <w:lang w:eastAsia="en-US"/>
        </w:rPr>
      </w:pPr>
      <w:r w:rsidRPr="00C943D7">
        <w:rPr>
          <w:rFonts w:eastAsia="Calibri"/>
          <w:sz w:val="20"/>
          <w:szCs w:val="20"/>
          <w:lang w:eastAsia="en-US"/>
        </w:rPr>
        <w:t>PN-EN 13139:2003</w:t>
      </w:r>
      <w:r w:rsidRPr="00C943D7">
        <w:rPr>
          <w:rFonts w:eastAsia="Calibri"/>
          <w:sz w:val="20"/>
          <w:szCs w:val="20"/>
          <w:lang w:eastAsia="en-US"/>
        </w:rPr>
        <w:tab/>
      </w:r>
      <w:r w:rsidRPr="00C943D7">
        <w:rPr>
          <w:sz w:val="20"/>
          <w:szCs w:val="20"/>
        </w:rPr>
        <w:t>Kruszywa do zaprawy</w:t>
      </w:r>
    </w:p>
    <w:p w14:paraId="260E7EC9" w14:textId="77777777" w:rsidR="00C943D7" w:rsidRPr="00C943D7" w:rsidRDefault="00C943D7" w:rsidP="00C943D7">
      <w:pPr>
        <w:pStyle w:val="Specyfikacja-podstawowy"/>
        <w:spacing w:line="276" w:lineRule="auto"/>
        <w:ind w:left="2835" w:hanging="2829"/>
        <w:rPr>
          <w:rFonts w:eastAsia="Calibri"/>
          <w:sz w:val="20"/>
          <w:szCs w:val="20"/>
          <w:lang w:eastAsia="en-US"/>
        </w:rPr>
      </w:pPr>
      <w:r w:rsidRPr="00C943D7">
        <w:rPr>
          <w:rFonts w:eastAsia="Calibri"/>
          <w:sz w:val="20"/>
          <w:szCs w:val="20"/>
          <w:lang w:eastAsia="en-US"/>
        </w:rPr>
        <w:t>PN-EN 206+A2:2021-08</w:t>
      </w:r>
      <w:r w:rsidRPr="00C943D7">
        <w:rPr>
          <w:rFonts w:eastAsia="Calibri"/>
          <w:sz w:val="20"/>
          <w:szCs w:val="20"/>
          <w:lang w:eastAsia="en-US"/>
        </w:rPr>
        <w:tab/>
      </w:r>
      <w:r w:rsidRPr="00C943D7">
        <w:rPr>
          <w:sz w:val="20"/>
          <w:szCs w:val="20"/>
        </w:rPr>
        <w:t>Beton -- Wymagania, właściwości użytkowe, produkcja i zgodność</w:t>
      </w:r>
    </w:p>
    <w:p w14:paraId="1522A2FD" w14:textId="77777777" w:rsidR="00C943D7" w:rsidRPr="00C943D7" w:rsidRDefault="00C943D7" w:rsidP="00C943D7">
      <w:pPr>
        <w:pStyle w:val="Specyfikacja-podstawowy"/>
        <w:spacing w:line="276" w:lineRule="auto"/>
        <w:ind w:left="2835" w:hanging="2829"/>
        <w:rPr>
          <w:sz w:val="20"/>
          <w:szCs w:val="20"/>
        </w:rPr>
      </w:pPr>
      <w:r w:rsidRPr="00C943D7">
        <w:rPr>
          <w:sz w:val="20"/>
          <w:szCs w:val="20"/>
        </w:rPr>
        <w:t>PN-EN 13331-1:2004</w:t>
      </w:r>
      <w:r w:rsidRPr="00C943D7">
        <w:rPr>
          <w:sz w:val="20"/>
          <w:szCs w:val="20"/>
        </w:rPr>
        <w:tab/>
        <w:t>Obudowy ścian wykopów - Część 1: Opisy techniczne wyrobów</w:t>
      </w:r>
    </w:p>
    <w:p w14:paraId="6CD37FB3" w14:textId="77777777" w:rsidR="00C943D7" w:rsidRPr="00C943D7" w:rsidRDefault="00C943D7" w:rsidP="00C943D7">
      <w:pPr>
        <w:pStyle w:val="Specyfikacja-podstawowy"/>
        <w:spacing w:line="276" w:lineRule="auto"/>
        <w:ind w:left="2835" w:hanging="2829"/>
        <w:rPr>
          <w:sz w:val="20"/>
          <w:szCs w:val="20"/>
        </w:rPr>
      </w:pPr>
      <w:r w:rsidRPr="00C943D7">
        <w:rPr>
          <w:sz w:val="20"/>
          <w:szCs w:val="20"/>
        </w:rPr>
        <w:t xml:space="preserve">PN-EN 805:2002   </w:t>
      </w:r>
      <w:r w:rsidRPr="00C943D7">
        <w:rPr>
          <w:sz w:val="20"/>
          <w:szCs w:val="20"/>
        </w:rPr>
        <w:tab/>
        <w:t>Zaopatrzenie w wodę - Wymagania dotyczące systemów zewnętrznych i ich części składowych.</w:t>
      </w:r>
    </w:p>
    <w:p w14:paraId="3F5039CF" w14:textId="4C55B2CB" w:rsidR="00C943D7" w:rsidRDefault="00C943D7" w:rsidP="00C943D7">
      <w:pPr>
        <w:pStyle w:val="Specyfikacja-podstawowy"/>
        <w:spacing w:line="276" w:lineRule="auto"/>
        <w:ind w:left="2835" w:hanging="2829"/>
      </w:pPr>
      <w:r w:rsidRPr="00C943D7">
        <w:rPr>
          <w:rFonts w:eastAsia="Calibri"/>
          <w:sz w:val="20"/>
          <w:szCs w:val="20"/>
          <w:lang w:eastAsia="en-US"/>
        </w:rPr>
        <w:t>PN-EN 1997-2:2009</w:t>
      </w:r>
      <w:r w:rsidRPr="00C943D7">
        <w:rPr>
          <w:rFonts w:eastAsia="Calibri"/>
          <w:sz w:val="20"/>
          <w:szCs w:val="20"/>
          <w:lang w:eastAsia="en-US"/>
        </w:rPr>
        <w:tab/>
      </w:r>
      <w:proofErr w:type="spellStart"/>
      <w:r w:rsidRPr="00C943D7">
        <w:rPr>
          <w:sz w:val="20"/>
          <w:szCs w:val="20"/>
        </w:rPr>
        <w:t>Eurokod</w:t>
      </w:r>
      <w:proofErr w:type="spellEnd"/>
      <w:r w:rsidRPr="00C943D7">
        <w:rPr>
          <w:sz w:val="20"/>
          <w:szCs w:val="20"/>
        </w:rPr>
        <w:t xml:space="preserve"> 7 -- Projektowanie geotechniczne -- Część 2: Rozpoznanie i badanie podłoża gruntowego</w:t>
      </w:r>
    </w:p>
    <w:p w14:paraId="6FBF732D" w14:textId="5CE231A1" w:rsidR="00282AC8" w:rsidRDefault="00282AC8" w:rsidP="00282AC8">
      <w:r>
        <w:t xml:space="preserve">PN-EN 1610:2002 </w:t>
      </w:r>
      <w:r>
        <w:tab/>
      </w:r>
      <w:r>
        <w:tab/>
      </w:r>
      <w:r>
        <w:tab/>
        <w:t>Budowa i badania przewodów kanalizacyjnych</w:t>
      </w:r>
    </w:p>
    <w:p w14:paraId="1EB28A1F" w14:textId="6C96CE85" w:rsidR="00282AC8" w:rsidRDefault="00282AC8" w:rsidP="00282AC8">
      <w:r>
        <w:t xml:space="preserve">PN-EN 752-1:2000 </w:t>
      </w:r>
      <w:r>
        <w:tab/>
      </w:r>
      <w:r>
        <w:tab/>
        <w:t>Zewnętrzne systemy kanalizacyjne. Pojęcia ogólne i definicje</w:t>
      </w:r>
    </w:p>
    <w:p w14:paraId="42699C01" w14:textId="707DA6C5" w:rsidR="00282AC8" w:rsidRDefault="00282AC8" w:rsidP="00282AC8">
      <w:r>
        <w:t xml:space="preserve">PN-EN 752-2:2000 </w:t>
      </w:r>
      <w:r>
        <w:tab/>
      </w:r>
      <w:r>
        <w:tab/>
        <w:t>Zewnętrzne systemy kanalizacyjne. Wymagania</w:t>
      </w:r>
    </w:p>
    <w:p w14:paraId="6892BCE9" w14:textId="7F7ACD37" w:rsidR="00282AC8" w:rsidRDefault="00282AC8" w:rsidP="00282AC8">
      <w:pPr>
        <w:ind w:left="2832" w:hanging="2832"/>
      </w:pPr>
      <w:r>
        <w:t xml:space="preserve">PN-EN 1401-1:1999 </w:t>
      </w:r>
      <w:r>
        <w:tab/>
        <w:t xml:space="preserve">Systemy przewodowe z tworzyw sztucznych. Podziemne bezciśnieniowe </w:t>
      </w:r>
      <w:proofErr w:type="spellStart"/>
      <w:r>
        <w:t>systemyprzewodowe</w:t>
      </w:r>
      <w:proofErr w:type="spellEnd"/>
      <w:r>
        <w:t xml:space="preserve"> z niezmiękczonego polichlorku winylu (PVC-U) do odwadniania i kanalizacji. Wymagania dotyczące rur, kształtek i systemu</w:t>
      </w:r>
    </w:p>
    <w:p w14:paraId="60661BB9" w14:textId="77777777" w:rsidR="00282AC8" w:rsidRDefault="00282AC8" w:rsidP="00282AC8">
      <w:pPr>
        <w:ind w:left="2835" w:hanging="2835"/>
      </w:pPr>
      <w:r>
        <w:t xml:space="preserve">PN-ENV 1401 -3:2002 (U) </w:t>
      </w:r>
      <w:r>
        <w:tab/>
        <w:t xml:space="preserve">Systemy przewodów rurowych z tworzyw sztucznych do podziemnej bezciśnieniowej kanalizacji deszczowej i ściekowej. </w:t>
      </w:r>
      <w:proofErr w:type="spellStart"/>
      <w:r>
        <w:t>Nieplastyfikowany</w:t>
      </w:r>
      <w:proofErr w:type="spellEnd"/>
      <w:r>
        <w:t xml:space="preserve"> polichlorek winylu (PVC-U). Część 3: Zalecenia dotyczące wykonania instalacji</w:t>
      </w:r>
    </w:p>
    <w:p w14:paraId="48426352" w14:textId="4AA6F022" w:rsidR="00282AC8" w:rsidRDefault="00282AC8" w:rsidP="00282AC8">
      <w:pPr>
        <w:ind w:left="2832" w:hanging="2832"/>
      </w:pPr>
      <w:r>
        <w:t>PN-EN 1852-1:1999</w:t>
      </w:r>
      <w:r>
        <w:tab/>
        <w:t xml:space="preserve"> Systemy przewodowe z tworzyw sztucznych. Podziemne bezciśnieniowe systemy przewodowe z Polipropylenu (PP) do odwadniania i kanalizacji. Wymagania dotyczące rur, kształtek i systemu</w:t>
      </w:r>
    </w:p>
    <w:p w14:paraId="35E915D5" w14:textId="77777777" w:rsidR="00282AC8" w:rsidRDefault="00282AC8" w:rsidP="00282AC8">
      <w:pPr>
        <w:ind w:left="2835" w:hanging="2835"/>
      </w:pPr>
      <w:r>
        <w:t xml:space="preserve">PN-EN 1852-1:1999/A1:2004 </w:t>
      </w:r>
      <w:r>
        <w:tab/>
        <w:t>Systemy przewodowe z tworzyw sztucznych. Podziemne bezciśnieniowe systemy przewodowe z polipropylenu (PP) do odwadniania i kanalizacji. Wymagania dotyczące rur, kształtek i systemu (Zmiana A1)</w:t>
      </w:r>
    </w:p>
    <w:p w14:paraId="49F76C70" w14:textId="01573035" w:rsidR="00282AC8" w:rsidRDefault="00282AC8" w:rsidP="00282AC8">
      <w:pPr>
        <w:ind w:left="2832" w:hanging="2832"/>
      </w:pPr>
      <w:r>
        <w:t xml:space="preserve">PN-ENV 1852-2:2003 </w:t>
      </w:r>
      <w:r>
        <w:tab/>
        <w:t>Systemy przewodów z tworzyw sztucznych do podziemnej bezciśnieniowej kanalizacji deszczowej i sanitarnej. Polipropylen (PP). Część 2: Zalecenia dotyczące oceny zgodności</w:t>
      </w:r>
    </w:p>
    <w:p w14:paraId="3407D948" w14:textId="08E10B4B" w:rsidR="00282AC8" w:rsidRDefault="00282AC8" w:rsidP="00282AC8">
      <w:pPr>
        <w:ind w:left="2832" w:hanging="2832"/>
      </w:pPr>
      <w:r>
        <w:t xml:space="preserve">PN-EN 588-1:2000 </w:t>
      </w:r>
      <w:r>
        <w:tab/>
        <w:t>Rury włókno-cementowe do kanalizacji. Rury, złącza i kształtki do systemów grawitacyjnych</w:t>
      </w:r>
    </w:p>
    <w:p w14:paraId="2C277BC5" w14:textId="09A44F17" w:rsidR="00282AC8" w:rsidRDefault="00282AC8" w:rsidP="00282AC8">
      <w:r>
        <w:t xml:space="preserve">PN-EN 588-2:2000 </w:t>
      </w:r>
      <w:r>
        <w:tab/>
      </w:r>
      <w:r>
        <w:tab/>
        <w:t xml:space="preserve">Rury włókno-cementowe do kanalizacji. Cześć 2: Studzienki włazowe i </w:t>
      </w:r>
      <w:proofErr w:type="spellStart"/>
      <w:r>
        <w:t>niewłazowe</w:t>
      </w:r>
      <w:proofErr w:type="spellEnd"/>
    </w:p>
    <w:p w14:paraId="01C3FB87" w14:textId="3C7AEBE7" w:rsidR="00282AC8" w:rsidRDefault="00282AC8" w:rsidP="00282AC8">
      <w:pPr>
        <w:ind w:left="2130" w:hanging="2130"/>
      </w:pPr>
      <w:r>
        <w:t xml:space="preserve">PN-EN 124:2000 </w:t>
      </w:r>
      <w:r>
        <w:tab/>
      </w:r>
      <w:r>
        <w:tab/>
        <w:t>Zwieńczenia wpustów i studzienek kanalizacyjnych do nawierzchni dla ruchu pieszego i kołowego. Zasady konstrukcji, badania typu, znakowanie, sterowanie jakością</w:t>
      </w:r>
    </w:p>
    <w:p w14:paraId="56951E0B" w14:textId="77777777" w:rsidR="00282AC8" w:rsidRDefault="00282AC8" w:rsidP="00282AC8">
      <w:r>
        <w:t xml:space="preserve">PN-64/H-74086 </w:t>
      </w:r>
      <w:r>
        <w:tab/>
      </w:r>
      <w:r>
        <w:tab/>
        <w:t>Stopnie żeliwne do studzienek kontrolnych</w:t>
      </w:r>
    </w:p>
    <w:p w14:paraId="31AE6816" w14:textId="52B8CFFA" w:rsidR="00282AC8" w:rsidRDefault="00282AC8" w:rsidP="00282AC8">
      <w:r>
        <w:t xml:space="preserve">PN-B 10729:1999 </w:t>
      </w:r>
      <w:r>
        <w:tab/>
      </w:r>
      <w:r>
        <w:tab/>
        <w:t>Kanalizacja. Studzienki kanalizacyjne</w:t>
      </w:r>
    </w:p>
    <w:p w14:paraId="0ADBE78A" w14:textId="170F7DE5" w:rsidR="00282AC8" w:rsidRDefault="00282AC8" w:rsidP="00282AC8">
      <w:r>
        <w:t xml:space="preserve">PN-B 12037:1998 </w:t>
      </w:r>
      <w:r>
        <w:tab/>
      </w:r>
      <w:r>
        <w:tab/>
        <w:t>Wyroby budowlane ceramiczne. Cegły kanalizacyjne</w:t>
      </w:r>
    </w:p>
    <w:p w14:paraId="314E60EA" w14:textId="485D6606" w:rsidR="00282AC8" w:rsidRDefault="00282AC8" w:rsidP="00282AC8">
      <w:r>
        <w:t xml:space="preserve">PN-EN 476:2001 </w:t>
      </w:r>
      <w:r>
        <w:tab/>
      </w:r>
      <w:r>
        <w:tab/>
        <w:t>Wymagania ogólne dotyczące elementów stosowanych w systemach kanalizacji grawitacyjnej</w:t>
      </w:r>
    </w:p>
    <w:p w14:paraId="26E8CB4C" w14:textId="77777777" w:rsidR="00282AC8" w:rsidRDefault="00282AC8" w:rsidP="00282AC8">
      <w:pPr>
        <w:ind w:left="2127" w:hanging="2127"/>
      </w:pPr>
      <w:r>
        <w:t xml:space="preserve">PN-EN 681-1:2002 </w:t>
      </w:r>
      <w:r>
        <w:tab/>
        <w:t>Uszczelnienia z elastomerów. Wymagania materiałowe dotyczące uszczelek złączy rur wodociągowych i odwadniających. Część 1: Guma</w:t>
      </w:r>
    </w:p>
    <w:p w14:paraId="4BCBF7BA" w14:textId="77777777" w:rsidR="00282AC8" w:rsidRPr="002C4F36" w:rsidRDefault="00282AC8" w:rsidP="00282AC8">
      <w:pPr>
        <w:ind w:left="2127" w:hanging="2127"/>
      </w:pPr>
      <w:r>
        <w:t xml:space="preserve">PN-EN 681-2:2002 </w:t>
      </w:r>
      <w:r>
        <w:tab/>
        <w:t>Uszczelnienia z elastomerów. Wymagania materiałowe dotyczące uszczelek złączy rur wodociągowych i odwadniających. Część 2: Elastomery termoplastyczne</w:t>
      </w:r>
    </w:p>
    <w:p w14:paraId="1E2F4234" w14:textId="77777777" w:rsidR="00DC5933" w:rsidRPr="00FC29CA" w:rsidRDefault="00DC5933" w:rsidP="002074A1">
      <w:pPr>
        <w:ind w:left="2835" w:hanging="2835"/>
      </w:pPr>
    </w:p>
    <w:p w14:paraId="7BBCC1F5" w14:textId="77777777" w:rsidR="002074A1" w:rsidRPr="00FC29CA" w:rsidRDefault="002074A1" w:rsidP="002074A1">
      <w:r w:rsidRPr="00FC29CA">
        <w:t>Norma ISO Seria 9000, 9001, 9002, 9003, 9004) Normy dotyczące systemów zapewnienia jakości i zarządzania systemami zapewnienia jakości</w:t>
      </w:r>
    </w:p>
    <w:p w14:paraId="1369D69B" w14:textId="7C670A2D" w:rsidR="002074A1" w:rsidRPr="00FC29CA" w:rsidRDefault="002074A1" w:rsidP="002074A1"/>
    <w:p w14:paraId="17FE5E01" w14:textId="52A044AA" w:rsidR="003D5D83" w:rsidRPr="00FC29CA" w:rsidRDefault="003D5D83" w:rsidP="003D5D83">
      <w:pPr>
        <w:pStyle w:val="Nagwek2"/>
      </w:pPr>
      <w:r w:rsidRPr="00FC29CA">
        <w:t>Inne dokumenty</w:t>
      </w:r>
    </w:p>
    <w:bookmarkEnd w:id="63"/>
    <w:p w14:paraId="5E5AC2DC" w14:textId="77777777" w:rsidR="002074A1" w:rsidRPr="00FC29CA" w:rsidRDefault="002074A1" w:rsidP="002074A1">
      <w:pPr>
        <w:pStyle w:val="Standard"/>
        <w:tabs>
          <w:tab w:val="left" w:pos="100"/>
        </w:tabs>
        <w:spacing w:before="0"/>
        <w:rPr>
          <w:rFonts w:ascii="Arial Narrow" w:hAnsi="Arial Narrow"/>
          <w:snapToGrid/>
        </w:rPr>
      </w:pPr>
      <w:r w:rsidRPr="00FC29CA">
        <w:rPr>
          <w:rFonts w:ascii="Arial Narrow" w:hAnsi="Arial Narrow"/>
          <w:snapToGrid/>
        </w:rPr>
        <w:t>Warunki Techniczne Wykonania i odbioru robót budowlano-montażowych opr. CORBTI INSTAL.</w:t>
      </w:r>
    </w:p>
    <w:p w14:paraId="5AF267DC" w14:textId="77777777" w:rsidR="002074A1" w:rsidRPr="00FC29CA" w:rsidRDefault="002074A1" w:rsidP="002074A1">
      <w:pPr>
        <w:tabs>
          <w:tab w:val="left" w:pos="100"/>
        </w:tabs>
        <w:spacing w:before="60"/>
      </w:pPr>
      <w:r w:rsidRPr="00FC29CA">
        <w:t xml:space="preserve">Warunki Techniczne Wykonania i odbioru rurociągów z tworzyw sztucznych </w:t>
      </w:r>
    </w:p>
    <w:p w14:paraId="0EDCA4B3" w14:textId="0D4012B4" w:rsidR="007553B9" w:rsidRDefault="007553B9" w:rsidP="002074A1">
      <w:pPr>
        <w:pStyle w:val="Standard"/>
        <w:tabs>
          <w:tab w:val="left" w:pos="100"/>
        </w:tabs>
        <w:spacing w:before="60"/>
        <w:rPr>
          <w:rFonts w:ascii="Arial Narrow" w:hAnsi="Arial Narrow"/>
          <w:snapToGrid/>
        </w:rPr>
      </w:pPr>
    </w:p>
    <w:p w14:paraId="0113592A" w14:textId="77777777" w:rsidR="00995254" w:rsidRPr="007D446E" w:rsidRDefault="00995254" w:rsidP="00995254">
      <w:pPr>
        <w:autoSpaceDE w:val="0"/>
        <w:spacing w:line="200" w:lineRule="atLeast"/>
      </w:pPr>
      <w:r w:rsidRPr="007D446E">
        <w:t>UWAGA:</w:t>
      </w:r>
    </w:p>
    <w:p w14:paraId="5E506437" w14:textId="3538ED9A" w:rsidR="00995254" w:rsidRPr="007D446E" w:rsidRDefault="00995254" w:rsidP="00995254">
      <w:pPr>
        <w:autoSpaceDE w:val="0"/>
        <w:spacing w:line="200" w:lineRule="atLeast"/>
      </w:pPr>
      <w:r w:rsidRPr="007D446E">
        <w:t>Zamawiający dopuszcza przy tym zastosowanie rozwiązań równoważnych w stosunku do opisywanych przywołaną no</w:t>
      </w:r>
      <w:r>
        <w:t>rmą/ dokumentem.</w:t>
      </w:r>
      <w:r w:rsidRPr="007D446E">
        <w:t xml:space="preserve"> W przypadku gdy przywołana norma</w:t>
      </w:r>
      <w:r>
        <w:t xml:space="preserve">/ dokument </w:t>
      </w:r>
      <w:r w:rsidRPr="007D446E">
        <w:t>opisuje standard jakościowy rozwiązania, Zamawiający za rozwiązanie równoważne do opisanego normą</w:t>
      </w:r>
      <w:r>
        <w:t xml:space="preserve">/ dokumentem </w:t>
      </w:r>
      <w:r w:rsidRPr="007D446E">
        <w:t>uznawać będzie rozwiązanie cechujące się poziomem jakości nie niższym, niż wynikający z normy</w:t>
      </w:r>
      <w:r>
        <w:t>/ dokumentu</w:t>
      </w:r>
      <w:r w:rsidRPr="007D446E">
        <w:t xml:space="preserve"> wskazan</w:t>
      </w:r>
      <w:r>
        <w:t>ego</w:t>
      </w:r>
      <w:r w:rsidRPr="007D446E">
        <w:t xml:space="preserve"> przez Zamawiającego.</w:t>
      </w:r>
    </w:p>
    <w:p w14:paraId="6E1A4699" w14:textId="77777777" w:rsidR="00995254" w:rsidRDefault="00995254" w:rsidP="002074A1">
      <w:pPr>
        <w:pStyle w:val="Standard"/>
        <w:tabs>
          <w:tab w:val="left" w:pos="100"/>
        </w:tabs>
        <w:spacing w:before="60"/>
        <w:rPr>
          <w:rFonts w:ascii="Arial Narrow" w:hAnsi="Arial Narrow"/>
          <w:snapToGrid/>
        </w:rPr>
      </w:pPr>
    </w:p>
    <w:sectPr w:rsidR="00995254" w:rsidSect="00157237">
      <w:headerReference w:type="default" r:id="rId8"/>
      <w:footerReference w:type="even" r:id="rId9"/>
      <w:footerReference w:type="default" r:id="rId10"/>
      <w:pgSz w:w="11907" w:h="16840" w:code="9"/>
      <w:pgMar w:top="709" w:right="1418" w:bottom="1418" w:left="1418" w:header="284" w:footer="283"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C5B8A" w14:textId="77777777" w:rsidR="00530658" w:rsidRDefault="00530658">
      <w:r>
        <w:separator/>
      </w:r>
    </w:p>
  </w:endnote>
  <w:endnote w:type="continuationSeparator" w:id="0">
    <w:p w14:paraId="1206B0A1" w14:textId="77777777" w:rsidR="00530658" w:rsidRDefault="00530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Goudy Old Style">
    <w:charset w:val="00"/>
    <w:family w:val="roman"/>
    <w:pitch w:val="variable"/>
    <w:sig w:usb0="00000003" w:usb1="00000000" w:usb2="00000000" w:usb3="00000000" w:csb0="00000001" w:csb1="00000000"/>
  </w:font>
  <w:font w:name="PL Courier New">
    <w:altName w:val="Lucida Console"/>
    <w:panose1 w:val="00000000000000000000"/>
    <w:charset w:val="00"/>
    <w:family w:val="modern"/>
    <w:notTrueType/>
    <w:pitch w:val="fixed"/>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BFF41" w14:textId="77777777" w:rsidR="00000000" w:rsidRDefault="005B5D16" w:rsidP="002C4F3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27</w:t>
    </w:r>
    <w:r>
      <w:rPr>
        <w:rStyle w:val="Numerstrony"/>
      </w:rPr>
      <w:fldChar w:fldCharType="end"/>
    </w:r>
  </w:p>
  <w:p w14:paraId="3A0C51D5" w14:textId="77777777" w:rsidR="00000000" w:rsidRDefault="00000000">
    <w:pPr>
      <w:pStyle w:val="Stopka"/>
      <w:ind w:right="360"/>
    </w:pPr>
  </w:p>
  <w:p w14:paraId="05AC1D8B" w14:textId="77777777" w:rsidR="00000000" w:rsidRDefault="000000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B5B70" w14:textId="77777777" w:rsidR="001F7CEB" w:rsidRPr="002B6BBC" w:rsidRDefault="001F7CEB" w:rsidP="002B6BBC">
    <w:pPr>
      <w:pBdr>
        <w:top w:val="single" w:sz="4" w:space="3" w:color="767171"/>
      </w:pBdr>
      <w:tabs>
        <w:tab w:val="center" w:pos="4536"/>
        <w:tab w:val="right" w:pos="9072"/>
      </w:tabs>
      <w:suppressAutoHyphens w:val="0"/>
      <w:jc w:val="center"/>
      <w:rPr>
        <w:iCs/>
        <w:color w:val="767171"/>
        <w:spacing w:val="-1"/>
        <w:sz w:val="16"/>
        <w:szCs w:val="16"/>
        <w:lang w:val="x-none" w:eastAsia="x-none"/>
      </w:rPr>
    </w:pPr>
  </w:p>
  <w:p w14:paraId="0A35DB3F" w14:textId="5D0F71A8" w:rsidR="00CD2D6B" w:rsidRPr="00CD2D6B" w:rsidRDefault="00CD2D6B" w:rsidP="00CD2D6B">
    <w:pPr>
      <w:pStyle w:val="Stopka"/>
      <w:tabs>
        <w:tab w:val="left" w:pos="567"/>
      </w:tabs>
      <w:spacing w:before="60"/>
      <w:jc w:val="center"/>
      <w:rPr>
        <w:rFonts w:ascii="Arial Narrow" w:hAnsi="Arial Narrow"/>
        <w:color w:val="767171"/>
      </w:rPr>
    </w:pPr>
    <w:r w:rsidRPr="00CD2D6B">
      <w:rPr>
        <w:rFonts w:ascii="Arial Narrow" w:eastAsia="Calibri" w:hAnsi="Arial Narrow"/>
        <w:i/>
        <w:iCs/>
        <w:color w:val="767171"/>
        <w:sz w:val="15"/>
        <w:szCs w:val="15"/>
        <w:lang w:val="pl-PL" w:eastAsia="pl-PL"/>
      </w:rPr>
      <w:t xml:space="preserve">Strona   </w:t>
    </w:r>
    <w:r w:rsidRPr="00CD2D6B">
      <w:rPr>
        <w:rFonts w:ascii="Arial Narrow" w:eastAsia="Calibri" w:hAnsi="Arial Narrow"/>
        <w:iCs/>
        <w:color w:val="767171"/>
        <w:sz w:val="24"/>
        <w:szCs w:val="22"/>
        <w:lang w:val="pl-PL" w:eastAsia="pl-PL"/>
      </w:rPr>
      <w:fldChar w:fldCharType="begin"/>
    </w:r>
    <w:r w:rsidRPr="00CD2D6B">
      <w:rPr>
        <w:rFonts w:ascii="Arial Narrow" w:eastAsia="Calibri" w:hAnsi="Arial Narrow"/>
        <w:iCs/>
        <w:color w:val="767171"/>
        <w:sz w:val="24"/>
        <w:szCs w:val="22"/>
        <w:lang w:val="pl-PL" w:eastAsia="pl-PL"/>
      </w:rPr>
      <w:instrText xml:space="preserve"> PAGE </w:instrText>
    </w:r>
    <w:r w:rsidRPr="00CD2D6B">
      <w:rPr>
        <w:rFonts w:ascii="Arial Narrow" w:eastAsia="Calibri" w:hAnsi="Arial Narrow"/>
        <w:iCs/>
        <w:color w:val="767171"/>
        <w:sz w:val="24"/>
        <w:szCs w:val="22"/>
        <w:lang w:val="pl-PL" w:eastAsia="pl-PL"/>
      </w:rPr>
      <w:fldChar w:fldCharType="separate"/>
    </w:r>
    <w:r w:rsidR="001933E9">
      <w:rPr>
        <w:rFonts w:ascii="Arial Narrow" w:eastAsia="Calibri" w:hAnsi="Arial Narrow"/>
        <w:iCs/>
        <w:noProof/>
        <w:color w:val="767171"/>
        <w:sz w:val="24"/>
        <w:szCs w:val="22"/>
        <w:lang w:val="pl-PL" w:eastAsia="pl-PL"/>
      </w:rPr>
      <w:t>260</w:t>
    </w:r>
    <w:r w:rsidRPr="00CD2D6B">
      <w:rPr>
        <w:rFonts w:ascii="Arial Narrow" w:eastAsia="Calibri" w:hAnsi="Arial Narrow"/>
        <w:iCs/>
        <w:color w:val="767171"/>
        <w:sz w:val="24"/>
        <w:szCs w:val="22"/>
        <w:lang w:val="pl-PL" w:eastAsia="pl-P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F4106" w14:textId="77777777" w:rsidR="00530658" w:rsidRDefault="00530658">
      <w:r>
        <w:separator/>
      </w:r>
    </w:p>
  </w:footnote>
  <w:footnote w:type="continuationSeparator" w:id="0">
    <w:p w14:paraId="198BD4BE" w14:textId="77777777" w:rsidR="00530658" w:rsidRDefault="00530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41B34" w14:textId="5E4B407E" w:rsidR="00000000" w:rsidRPr="002F2F29" w:rsidRDefault="005B5D16" w:rsidP="00DA751B">
    <w:pPr>
      <w:pStyle w:val="Nagwek"/>
      <w:ind w:left="5103"/>
      <w:jc w:val="right"/>
      <w:rPr>
        <w:color w:val="767171" w:themeColor="background2" w:themeShade="80"/>
        <w:sz w:val="16"/>
      </w:rPr>
    </w:pPr>
    <w:r w:rsidRPr="002F2F29">
      <w:rPr>
        <w:color w:val="767171" w:themeColor="background2" w:themeShade="80"/>
        <w:sz w:val="16"/>
      </w:rPr>
      <w:t xml:space="preserve">S-00.01.01 </w:t>
    </w:r>
    <w:r w:rsidR="00976273">
      <w:rPr>
        <w:color w:val="767171" w:themeColor="background2" w:themeShade="80"/>
        <w:sz w:val="16"/>
      </w:rPr>
      <w:t>–</w:t>
    </w:r>
    <w:r w:rsidR="003A1C7B">
      <w:rPr>
        <w:color w:val="767171" w:themeColor="background2" w:themeShade="80"/>
        <w:sz w:val="16"/>
      </w:rPr>
      <w:t xml:space="preserve"> </w:t>
    </w:r>
    <w:r w:rsidR="00976273">
      <w:rPr>
        <w:color w:val="767171" w:themeColor="background2" w:themeShade="80"/>
        <w:sz w:val="16"/>
      </w:rPr>
      <w:t>ZEWNĘTRZNA</w:t>
    </w:r>
    <w:r w:rsidR="00145112" w:rsidRPr="00145112">
      <w:rPr>
        <w:color w:val="767171" w:themeColor="background2" w:themeShade="80"/>
        <w:sz w:val="16"/>
      </w:rPr>
      <w:t xml:space="preserve"> INSTALACJ</w:t>
    </w:r>
    <w:r w:rsidR="00976273">
      <w:rPr>
        <w:color w:val="767171" w:themeColor="background2" w:themeShade="80"/>
        <w:sz w:val="16"/>
      </w:rPr>
      <w:t>A</w:t>
    </w:r>
    <w:r w:rsidR="00145112" w:rsidRPr="00145112">
      <w:rPr>
        <w:color w:val="767171" w:themeColor="background2" w:themeShade="80"/>
        <w:sz w:val="16"/>
      </w:rPr>
      <w:t xml:space="preserve"> WODY</w:t>
    </w:r>
    <w:r w:rsidR="009225C2">
      <w:rPr>
        <w:color w:val="767171" w:themeColor="background2" w:themeShade="80"/>
        <w:sz w:val="16"/>
      </w:rPr>
      <w:t xml:space="preserve"> I KANALIZACJI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5443A36"/>
    <w:lvl w:ilvl="0">
      <w:start w:val="1"/>
      <w:numFmt w:val="bullet"/>
      <w:pStyle w:val="Listapunktowana5"/>
      <w:lvlText w:val=""/>
      <w:lvlJc w:val="left"/>
      <w:pPr>
        <w:tabs>
          <w:tab w:val="num" w:pos="1416"/>
        </w:tabs>
        <w:ind w:left="1416" w:hanging="360"/>
      </w:pPr>
      <w:rPr>
        <w:rFonts w:ascii="Symbol" w:hAnsi="Symbol" w:hint="default"/>
      </w:rPr>
    </w:lvl>
  </w:abstractNum>
  <w:abstractNum w:abstractNumId="1" w15:restartNumberingAfterBreak="0">
    <w:nsid w:val="FFFFFF81"/>
    <w:multiLevelType w:val="singleLevel"/>
    <w:tmpl w:val="68169D38"/>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A400AA2"/>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8518643E"/>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301614FE"/>
    <w:lvl w:ilvl="0">
      <w:start w:val="1"/>
      <w:numFmt w:val="bullet"/>
      <w:pStyle w:val="Listapunktowana"/>
      <w:lvlText w:val=""/>
      <w:lvlJc w:val="left"/>
      <w:pPr>
        <w:tabs>
          <w:tab w:val="num" w:pos="360"/>
        </w:tabs>
        <w:ind w:left="360" w:hanging="360"/>
      </w:pPr>
      <w:rPr>
        <w:rFonts w:ascii="Symbol" w:hAnsi="Symbol" w:hint="default"/>
      </w:rPr>
    </w:lvl>
  </w:abstractNum>
  <w:abstractNum w:abstractNumId="5" w15:restartNumberingAfterBreak="0">
    <w:nsid w:val="0AC26A63"/>
    <w:multiLevelType w:val="multilevel"/>
    <w:tmpl w:val="A134D998"/>
    <w:lvl w:ilvl="0">
      <w:start w:val="5"/>
      <w:numFmt w:val="decimal"/>
      <w:lvlText w:val="%1."/>
      <w:lvlJc w:val="left"/>
      <w:pPr>
        <w:ind w:left="360" w:hanging="360"/>
      </w:pPr>
      <w:rPr>
        <w:rFonts w:hint="default"/>
      </w:rPr>
    </w:lvl>
    <w:lvl w:ilvl="1">
      <w:start w:val="1"/>
      <w:numFmt w:val="decimal"/>
      <w:lvlText w:val="%1.%2."/>
      <w:lvlJc w:val="left"/>
      <w:pPr>
        <w:ind w:left="425" w:hanging="4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C326211"/>
    <w:multiLevelType w:val="hybridMultilevel"/>
    <w:tmpl w:val="A7FCD8F8"/>
    <w:lvl w:ilvl="0" w:tplc="60B67CEA">
      <w:start w:val="1"/>
      <w:numFmt w:val="bullet"/>
      <w:lvlText w:val="o"/>
      <w:lvlJc w:val="left"/>
      <w:pPr>
        <w:ind w:left="720" w:hanging="360"/>
      </w:pPr>
      <w:rPr>
        <w:rFonts w:ascii="Courier New" w:hAnsi="Courier New" w:hint="default"/>
      </w:rPr>
    </w:lvl>
    <w:lvl w:ilvl="1" w:tplc="93328530">
      <w:start w:val="1"/>
      <w:numFmt w:val="bullet"/>
      <w:lvlText w:val="o"/>
      <w:lvlJc w:val="left"/>
      <w:pPr>
        <w:ind w:left="1440" w:hanging="360"/>
      </w:pPr>
      <w:rPr>
        <w:rFonts w:ascii="Courier New" w:hAnsi="Courier New" w:hint="default"/>
      </w:rPr>
    </w:lvl>
    <w:lvl w:ilvl="2" w:tplc="06727E90">
      <w:start w:val="1"/>
      <w:numFmt w:val="bullet"/>
      <w:lvlText w:val=""/>
      <w:lvlJc w:val="left"/>
      <w:pPr>
        <w:ind w:left="2160" w:hanging="360"/>
      </w:pPr>
      <w:rPr>
        <w:rFonts w:ascii="Wingdings" w:hAnsi="Wingdings" w:hint="default"/>
      </w:rPr>
    </w:lvl>
    <w:lvl w:ilvl="3" w:tplc="C9DEE594">
      <w:start w:val="1"/>
      <w:numFmt w:val="bullet"/>
      <w:lvlText w:val=""/>
      <w:lvlJc w:val="left"/>
      <w:pPr>
        <w:ind w:left="2880" w:hanging="360"/>
      </w:pPr>
      <w:rPr>
        <w:rFonts w:ascii="Symbol" w:hAnsi="Symbol" w:hint="default"/>
      </w:rPr>
    </w:lvl>
    <w:lvl w:ilvl="4" w:tplc="E6C0FEAC">
      <w:start w:val="1"/>
      <w:numFmt w:val="bullet"/>
      <w:lvlText w:val="o"/>
      <w:lvlJc w:val="left"/>
      <w:pPr>
        <w:ind w:left="3600" w:hanging="360"/>
      </w:pPr>
      <w:rPr>
        <w:rFonts w:ascii="Courier New" w:hAnsi="Courier New" w:hint="default"/>
      </w:rPr>
    </w:lvl>
    <w:lvl w:ilvl="5" w:tplc="A87AFA7E">
      <w:start w:val="1"/>
      <w:numFmt w:val="bullet"/>
      <w:lvlText w:val=""/>
      <w:lvlJc w:val="left"/>
      <w:pPr>
        <w:ind w:left="4320" w:hanging="360"/>
      </w:pPr>
      <w:rPr>
        <w:rFonts w:ascii="Wingdings" w:hAnsi="Wingdings" w:hint="default"/>
      </w:rPr>
    </w:lvl>
    <w:lvl w:ilvl="6" w:tplc="3C0C007A">
      <w:start w:val="1"/>
      <w:numFmt w:val="bullet"/>
      <w:lvlText w:val=""/>
      <w:lvlJc w:val="left"/>
      <w:pPr>
        <w:ind w:left="5040" w:hanging="360"/>
      </w:pPr>
      <w:rPr>
        <w:rFonts w:ascii="Symbol" w:hAnsi="Symbol" w:hint="default"/>
      </w:rPr>
    </w:lvl>
    <w:lvl w:ilvl="7" w:tplc="85ACA418">
      <w:start w:val="1"/>
      <w:numFmt w:val="bullet"/>
      <w:lvlText w:val="o"/>
      <w:lvlJc w:val="left"/>
      <w:pPr>
        <w:ind w:left="5760" w:hanging="360"/>
      </w:pPr>
      <w:rPr>
        <w:rFonts w:ascii="Courier New" w:hAnsi="Courier New" w:hint="default"/>
      </w:rPr>
    </w:lvl>
    <w:lvl w:ilvl="8" w:tplc="B4C2033E">
      <w:start w:val="1"/>
      <w:numFmt w:val="bullet"/>
      <w:lvlText w:val=""/>
      <w:lvlJc w:val="left"/>
      <w:pPr>
        <w:ind w:left="6480" w:hanging="360"/>
      </w:pPr>
      <w:rPr>
        <w:rFonts w:ascii="Wingdings" w:hAnsi="Wingdings" w:hint="default"/>
      </w:rPr>
    </w:lvl>
  </w:abstractNum>
  <w:abstractNum w:abstractNumId="7" w15:restartNumberingAfterBreak="0">
    <w:nsid w:val="13D2706B"/>
    <w:multiLevelType w:val="hybridMultilevel"/>
    <w:tmpl w:val="FFFFFFFF"/>
    <w:lvl w:ilvl="0" w:tplc="9AC29928">
      <w:start w:val="1"/>
      <w:numFmt w:val="bullet"/>
      <w:lvlText w:val="o"/>
      <w:lvlJc w:val="left"/>
      <w:pPr>
        <w:ind w:left="720" w:hanging="360"/>
      </w:pPr>
      <w:rPr>
        <w:rFonts w:ascii="Courier New" w:hAnsi="Courier New" w:hint="default"/>
      </w:rPr>
    </w:lvl>
    <w:lvl w:ilvl="1" w:tplc="32E8354A">
      <w:start w:val="1"/>
      <w:numFmt w:val="bullet"/>
      <w:lvlText w:val="o"/>
      <w:lvlJc w:val="left"/>
      <w:pPr>
        <w:ind w:left="1440" w:hanging="360"/>
      </w:pPr>
      <w:rPr>
        <w:rFonts w:ascii="Courier New" w:hAnsi="Courier New" w:hint="default"/>
      </w:rPr>
    </w:lvl>
    <w:lvl w:ilvl="2" w:tplc="B02ADDE8">
      <w:start w:val="1"/>
      <w:numFmt w:val="bullet"/>
      <w:lvlText w:val=""/>
      <w:lvlJc w:val="left"/>
      <w:pPr>
        <w:ind w:left="2160" w:hanging="360"/>
      </w:pPr>
      <w:rPr>
        <w:rFonts w:ascii="Wingdings" w:hAnsi="Wingdings" w:hint="default"/>
      </w:rPr>
    </w:lvl>
    <w:lvl w:ilvl="3" w:tplc="C5247FCA">
      <w:start w:val="1"/>
      <w:numFmt w:val="bullet"/>
      <w:lvlText w:val=""/>
      <w:lvlJc w:val="left"/>
      <w:pPr>
        <w:ind w:left="2880" w:hanging="360"/>
      </w:pPr>
      <w:rPr>
        <w:rFonts w:ascii="Symbol" w:hAnsi="Symbol" w:hint="default"/>
      </w:rPr>
    </w:lvl>
    <w:lvl w:ilvl="4" w:tplc="F8B492C8">
      <w:start w:val="1"/>
      <w:numFmt w:val="bullet"/>
      <w:lvlText w:val="o"/>
      <w:lvlJc w:val="left"/>
      <w:pPr>
        <w:ind w:left="3600" w:hanging="360"/>
      </w:pPr>
      <w:rPr>
        <w:rFonts w:ascii="Courier New" w:hAnsi="Courier New" w:hint="default"/>
      </w:rPr>
    </w:lvl>
    <w:lvl w:ilvl="5" w:tplc="7250CF24">
      <w:start w:val="1"/>
      <w:numFmt w:val="bullet"/>
      <w:lvlText w:val=""/>
      <w:lvlJc w:val="left"/>
      <w:pPr>
        <w:ind w:left="4320" w:hanging="360"/>
      </w:pPr>
      <w:rPr>
        <w:rFonts w:ascii="Wingdings" w:hAnsi="Wingdings" w:hint="default"/>
      </w:rPr>
    </w:lvl>
    <w:lvl w:ilvl="6" w:tplc="344A7D9A">
      <w:start w:val="1"/>
      <w:numFmt w:val="bullet"/>
      <w:lvlText w:val=""/>
      <w:lvlJc w:val="left"/>
      <w:pPr>
        <w:ind w:left="5040" w:hanging="360"/>
      </w:pPr>
      <w:rPr>
        <w:rFonts w:ascii="Symbol" w:hAnsi="Symbol" w:hint="default"/>
      </w:rPr>
    </w:lvl>
    <w:lvl w:ilvl="7" w:tplc="09C6499E">
      <w:start w:val="1"/>
      <w:numFmt w:val="bullet"/>
      <w:lvlText w:val="o"/>
      <w:lvlJc w:val="left"/>
      <w:pPr>
        <w:ind w:left="5760" w:hanging="360"/>
      </w:pPr>
      <w:rPr>
        <w:rFonts w:ascii="Courier New" w:hAnsi="Courier New" w:hint="default"/>
      </w:rPr>
    </w:lvl>
    <w:lvl w:ilvl="8" w:tplc="80560A24">
      <w:start w:val="1"/>
      <w:numFmt w:val="bullet"/>
      <w:lvlText w:val=""/>
      <w:lvlJc w:val="left"/>
      <w:pPr>
        <w:ind w:left="6480" w:hanging="360"/>
      </w:pPr>
      <w:rPr>
        <w:rFonts w:ascii="Wingdings" w:hAnsi="Wingdings" w:hint="default"/>
      </w:rPr>
    </w:lvl>
  </w:abstractNum>
  <w:abstractNum w:abstractNumId="8" w15:restartNumberingAfterBreak="0">
    <w:nsid w:val="1C731893"/>
    <w:multiLevelType w:val="hybridMultilevel"/>
    <w:tmpl w:val="733AF49E"/>
    <w:lvl w:ilvl="0" w:tplc="04150003">
      <w:start w:val="1"/>
      <w:numFmt w:val="bullet"/>
      <w:lvlText w:val="o"/>
      <w:lvlJc w:val="left"/>
      <w:pPr>
        <w:ind w:left="720" w:hanging="360"/>
      </w:pPr>
      <w:rPr>
        <w:rFonts w:ascii="Courier New" w:hAnsi="Courier New" w:cs="Courier New" w:hint="default"/>
      </w:rPr>
    </w:lvl>
    <w:lvl w:ilvl="1" w:tplc="1124FF28">
      <w:start w:val="2"/>
      <w:numFmt w:val="bullet"/>
      <w:lvlText w:val=""/>
      <w:lvlJc w:val="left"/>
      <w:pPr>
        <w:ind w:left="1440" w:hanging="360"/>
      </w:pPr>
      <w:rPr>
        <w:rFonts w:ascii="Symbol" w:eastAsia="Times New Roman" w:hAnsi="Symbol"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C8E1CD3"/>
    <w:multiLevelType w:val="hybridMultilevel"/>
    <w:tmpl w:val="0E8EA9B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DB85BDA"/>
    <w:multiLevelType w:val="multilevel"/>
    <w:tmpl w:val="14348E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EDB6661"/>
    <w:multiLevelType w:val="multilevel"/>
    <w:tmpl w:val="530A04A0"/>
    <w:lvl w:ilvl="0">
      <w:start w:val="1"/>
      <w:numFmt w:val="decimal"/>
      <w:pStyle w:val="Nagwek1"/>
      <w:lvlText w:val="%1."/>
      <w:lvlJc w:val="left"/>
      <w:pPr>
        <w:ind w:left="567" w:hanging="567"/>
      </w:pPr>
      <w:rPr>
        <w:rFonts w:ascii="Arial Narrow" w:hAnsi="Arial Narrow" w:hint="default"/>
        <w:b/>
        <w:i w:val="0"/>
        <w:sz w:val="32"/>
      </w:rPr>
    </w:lvl>
    <w:lvl w:ilvl="1">
      <w:start w:val="1"/>
      <w:numFmt w:val="decimal"/>
      <w:pStyle w:val="Nagwek2"/>
      <w:lvlText w:val="%1.%2."/>
      <w:lvlJc w:val="left"/>
      <w:pPr>
        <w:ind w:left="567" w:hanging="567"/>
      </w:pPr>
      <w:rPr>
        <w:rFonts w:ascii="Arial Narrow" w:hAnsi="Arial Narrow" w:hint="default"/>
        <w:b/>
        <w:i w:val="0"/>
        <w:sz w:val="22"/>
        <w:szCs w:val="28"/>
      </w:rPr>
    </w:lvl>
    <w:lvl w:ilvl="2">
      <w:start w:val="1"/>
      <w:numFmt w:val="decimal"/>
      <w:pStyle w:val="Nagwek3"/>
      <w:lvlText w:val="%1.%2.%3."/>
      <w:lvlJc w:val="left"/>
      <w:pPr>
        <w:ind w:left="567" w:hanging="567"/>
      </w:pPr>
      <w:rPr>
        <w:rFonts w:ascii="Arial Narrow" w:hAnsi="Arial Narrow" w:hint="default"/>
        <w:b/>
        <w:i w:val="0"/>
        <w:sz w:val="20"/>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2" w15:restartNumberingAfterBreak="0">
    <w:nsid w:val="1FE37572"/>
    <w:multiLevelType w:val="hybridMultilevel"/>
    <w:tmpl w:val="D34EDCF4"/>
    <w:lvl w:ilvl="0" w:tplc="CBDC38B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D4FE63"/>
    <w:multiLevelType w:val="hybridMultilevel"/>
    <w:tmpl w:val="445E1904"/>
    <w:lvl w:ilvl="0" w:tplc="1DA6C978">
      <w:start w:val="1"/>
      <w:numFmt w:val="bullet"/>
      <w:lvlText w:val="o"/>
      <w:lvlJc w:val="left"/>
      <w:pPr>
        <w:ind w:left="720" w:hanging="360"/>
      </w:pPr>
      <w:rPr>
        <w:rFonts w:ascii="Courier New" w:hAnsi="Courier New" w:hint="default"/>
      </w:rPr>
    </w:lvl>
    <w:lvl w:ilvl="1" w:tplc="775A2938">
      <w:start w:val="1"/>
      <w:numFmt w:val="bullet"/>
      <w:lvlText w:val="o"/>
      <w:lvlJc w:val="left"/>
      <w:pPr>
        <w:ind w:left="1440" w:hanging="360"/>
      </w:pPr>
      <w:rPr>
        <w:rFonts w:ascii="Courier New" w:hAnsi="Courier New" w:hint="default"/>
      </w:rPr>
    </w:lvl>
    <w:lvl w:ilvl="2" w:tplc="A11C369A">
      <w:start w:val="1"/>
      <w:numFmt w:val="bullet"/>
      <w:lvlText w:val=""/>
      <w:lvlJc w:val="left"/>
      <w:pPr>
        <w:ind w:left="2160" w:hanging="360"/>
      </w:pPr>
      <w:rPr>
        <w:rFonts w:ascii="Wingdings" w:hAnsi="Wingdings" w:hint="default"/>
      </w:rPr>
    </w:lvl>
    <w:lvl w:ilvl="3" w:tplc="1F3EF454">
      <w:start w:val="1"/>
      <w:numFmt w:val="bullet"/>
      <w:lvlText w:val=""/>
      <w:lvlJc w:val="left"/>
      <w:pPr>
        <w:ind w:left="2880" w:hanging="360"/>
      </w:pPr>
      <w:rPr>
        <w:rFonts w:ascii="Symbol" w:hAnsi="Symbol" w:hint="default"/>
      </w:rPr>
    </w:lvl>
    <w:lvl w:ilvl="4" w:tplc="D8F827A4">
      <w:start w:val="1"/>
      <w:numFmt w:val="bullet"/>
      <w:lvlText w:val="o"/>
      <w:lvlJc w:val="left"/>
      <w:pPr>
        <w:ind w:left="3600" w:hanging="360"/>
      </w:pPr>
      <w:rPr>
        <w:rFonts w:ascii="Courier New" w:hAnsi="Courier New" w:hint="default"/>
      </w:rPr>
    </w:lvl>
    <w:lvl w:ilvl="5" w:tplc="17B4AB64">
      <w:start w:val="1"/>
      <w:numFmt w:val="bullet"/>
      <w:lvlText w:val=""/>
      <w:lvlJc w:val="left"/>
      <w:pPr>
        <w:ind w:left="4320" w:hanging="360"/>
      </w:pPr>
      <w:rPr>
        <w:rFonts w:ascii="Wingdings" w:hAnsi="Wingdings" w:hint="default"/>
      </w:rPr>
    </w:lvl>
    <w:lvl w:ilvl="6" w:tplc="9D0C616A">
      <w:start w:val="1"/>
      <w:numFmt w:val="bullet"/>
      <w:lvlText w:val=""/>
      <w:lvlJc w:val="left"/>
      <w:pPr>
        <w:ind w:left="5040" w:hanging="360"/>
      </w:pPr>
      <w:rPr>
        <w:rFonts w:ascii="Symbol" w:hAnsi="Symbol" w:hint="default"/>
      </w:rPr>
    </w:lvl>
    <w:lvl w:ilvl="7" w:tplc="B7140830">
      <w:start w:val="1"/>
      <w:numFmt w:val="bullet"/>
      <w:lvlText w:val="o"/>
      <w:lvlJc w:val="left"/>
      <w:pPr>
        <w:ind w:left="5760" w:hanging="360"/>
      </w:pPr>
      <w:rPr>
        <w:rFonts w:ascii="Courier New" w:hAnsi="Courier New" w:hint="default"/>
      </w:rPr>
    </w:lvl>
    <w:lvl w:ilvl="8" w:tplc="6BE6D47E">
      <w:start w:val="1"/>
      <w:numFmt w:val="bullet"/>
      <w:lvlText w:val=""/>
      <w:lvlJc w:val="left"/>
      <w:pPr>
        <w:ind w:left="6480" w:hanging="360"/>
      </w:pPr>
      <w:rPr>
        <w:rFonts w:ascii="Wingdings" w:hAnsi="Wingdings" w:hint="default"/>
      </w:rPr>
    </w:lvl>
  </w:abstractNum>
  <w:abstractNum w:abstractNumId="14" w15:restartNumberingAfterBreak="0">
    <w:nsid w:val="2788FD15"/>
    <w:multiLevelType w:val="hybridMultilevel"/>
    <w:tmpl w:val="0BBA2BAE"/>
    <w:lvl w:ilvl="0" w:tplc="2CA8A3BA">
      <w:start w:val="1"/>
      <w:numFmt w:val="decimal"/>
      <w:lvlText w:val="%1."/>
      <w:lvlJc w:val="left"/>
      <w:pPr>
        <w:ind w:left="720" w:hanging="360"/>
      </w:pPr>
    </w:lvl>
    <w:lvl w:ilvl="1" w:tplc="9E3273A4">
      <w:start w:val="1"/>
      <w:numFmt w:val="lowerLetter"/>
      <w:lvlText w:val="%2."/>
      <w:lvlJc w:val="left"/>
      <w:pPr>
        <w:ind w:left="1440" w:hanging="360"/>
      </w:pPr>
    </w:lvl>
    <w:lvl w:ilvl="2" w:tplc="BE069B98">
      <w:start w:val="1"/>
      <w:numFmt w:val="lowerRoman"/>
      <w:lvlText w:val="%3."/>
      <w:lvlJc w:val="right"/>
      <w:pPr>
        <w:ind w:left="2160" w:hanging="180"/>
      </w:pPr>
    </w:lvl>
    <w:lvl w:ilvl="3" w:tplc="828E188A">
      <w:start w:val="1"/>
      <w:numFmt w:val="decimal"/>
      <w:lvlText w:val="%4."/>
      <w:lvlJc w:val="left"/>
      <w:pPr>
        <w:ind w:left="2880" w:hanging="360"/>
      </w:pPr>
    </w:lvl>
    <w:lvl w:ilvl="4" w:tplc="DB7EEBFA">
      <w:start w:val="1"/>
      <w:numFmt w:val="lowerLetter"/>
      <w:lvlText w:val="%5."/>
      <w:lvlJc w:val="left"/>
      <w:pPr>
        <w:ind w:left="3600" w:hanging="360"/>
      </w:pPr>
    </w:lvl>
    <w:lvl w:ilvl="5" w:tplc="8C5C2226">
      <w:start w:val="1"/>
      <w:numFmt w:val="lowerRoman"/>
      <w:lvlText w:val="%6."/>
      <w:lvlJc w:val="right"/>
      <w:pPr>
        <w:ind w:left="4320" w:hanging="180"/>
      </w:pPr>
    </w:lvl>
    <w:lvl w:ilvl="6" w:tplc="4E4ABCCE">
      <w:start w:val="1"/>
      <w:numFmt w:val="decimal"/>
      <w:lvlText w:val="%7."/>
      <w:lvlJc w:val="left"/>
      <w:pPr>
        <w:ind w:left="5040" w:hanging="360"/>
      </w:pPr>
    </w:lvl>
    <w:lvl w:ilvl="7" w:tplc="AA260DBE">
      <w:start w:val="1"/>
      <w:numFmt w:val="lowerLetter"/>
      <w:lvlText w:val="%8."/>
      <w:lvlJc w:val="left"/>
      <w:pPr>
        <w:ind w:left="5760" w:hanging="360"/>
      </w:pPr>
    </w:lvl>
    <w:lvl w:ilvl="8" w:tplc="89DE81B2">
      <w:start w:val="1"/>
      <w:numFmt w:val="lowerRoman"/>
      <w:lvlText w:val="%9."/>
      <w:lvlJc w:val="right"/>
      <w:pPr>
        <w:ind w:left="6480" w:hanging="180"/>
      </w:pPr>
    </w:lvl>
  </w:abstractNum>
  <w:abstractNum w:abstractNumId="15" w15:restartNumberingAfterBreak="0">
    <w:nsid w:val="38182BE8"/>
    <w:multiLevelType w:val="multilevel"/>
    <w:tmpl w:val="1056285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8E2087B"/>
    <w:multiLevelType w:val="hybridMultilevel"/>
    <w:tmpl w:val="F7F2AA58"/>
    <w:lvl w:ilvl="0" w:tplc="E94803BE">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BB97B7C"/>
    <w:multiLevelType w:val="hybridMultilevel"/>
    <w:tmpl w:val="2EC6C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3234506"/>
    <w:multiLevelType w:val="multilevel"/>
    <w:tmpl w:val="A1388F24"/>
    <w:lvl w:ilvl="0">
      <w:start w:val="1"/>
      <w:numFmt w:val="decimal"/>
      <w:lvlText w:val="%1."/>
      <w:lvlJc w:val="left"/>
      <w:pPr>
        <w:ind w:left="357" w:hanging="357"/>
      </w:pPr>
      <w:rPr>
        <w:rFonts w:ascii="Times New Roman" w:hAnsi="Times New Roman" w:hint="default"/>
        <w:b/>
        <w:i w:val="0"/>
        <w:sz w:val="20"/>
      </w:rPr>
    </w:lvl>
    <w:lvl w:ilvl="1">
      <w:start w:val="1"/>
      <w:numFmt w:val="decimal"/>
      <w:lvlText w:val="%1.%2."/>
      <w:lvlJc w:val="left"/>
      <w:pPr>
        <w:ind w:left="425" w:hanging="425"/>
      </w:pPr>
      <w:rPr>
        <w:rFonts w:ascii="Times New Roman" w:hAnsi="Times New Roman" w:hint="default"/>
        <w:b/>
        <w:i w:val="0"/>
        <w:sz w:val="20"/>
      </w:rPr>
    </w:lvl>
    <w:lvl w:ilvl="2">
      <w:start w:val="1"/>
      <w:numFmt w:val="decimal"/>
      <w:lvlText w:val="%1.%2.%3."/>
      <w:lvlJc w:val="left"/>
      <w:pPr>
        <w:ind w:left="567" w:hanging="567"/>
      </w:pPr>
      <w:rPr>
        <w:rFonts w:ascii="Times New Roman" w:hAnsi="Times New Roman" w:hint="default"/>
        <w:b/>
        <w:i w:val="0"/>
        <w:sz w:val="2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4007EE4"/>
    <w:multiLevelType w:val="hybridMultilevel"/>
    <w:tmpl w:val="B686B11A"/>
    <w:lvl w:ilvl="0" w:tplc="DF74F368">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89B8E79A">
      <w:start w:val="3"/>
      <w:numFmt w:val="bullet"/>
      <w:lvlText w:val="–"/>
      <w:lvlJc w:val="left"/>
      <w:pPr>
        <w:tabs>
          <w:tab w:val="num" w:pos="1440"/>
        </w:tabs>
        <w:ind w:left="1440" w:hanging="360"/>
      </w:pPr>
      <w:rPr>
        <w:rFonts w:ascii="Times New Roman" w:eastAsia="Times New Roman" w:hAnsi="Times New Roman" w:cs="Times New Roman" w:hint="default"/>
      </w:rPr>
    </w:lvl>
    <w:lvl w:ilvl="2" w:tplc="F6CCB72E">
      <w:start w:val="1"/>
      <w:numFmt w:val="lowerLetter"/>
      <w:lvlText w:val="%3)"/>
      <w:lvlJc w:val="left"/>
      <w:pPr>
        <w:tabs>
          <w:tab w:val="num" w:pos="2197"/>
        </w:tabs>
        <w:ind w:left="2197" w:hanging="397"/>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985213"/>
    <w:multiLevelType w:val="hybridMultilevel"/>
    <w:tmpl w:val="E2ACA6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EF97E1B"/>
    <w:multiLevelType w:val="hybridMultilevel"/>
    <w:tmpl w:val="67CEE3C0"/>
    <w:lvl w:ilvl="0" w:tplc="E94803BE">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0970A0B"/>
    <w:multiLevelType w:val="hybridMultilevel"/>
    <w:tmpl w:val="ECE80112"/>
    <w:lvl w:ilvl="0" w:tplc="0415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1C96415"/>
    <w:multiLevelType w:val="hybridMultilevel"/>
    <w:tmpl w:val="F7E46B24"/>
    <w:lvl w:ilvl="0" w:tplc="04150005">
      <w:start w:val="1"/>
      <w:numFmt w:val="bullet"/>
      <w:lvlText w:val=""/>
      <w:lvlJc w:val="left"/>
      <w:pPr>
        <w:tabs>
          <w:tab w:val="num" w:pos="1425"/>
        </w:tabs>
        <w:ind w:left="1425" w:hanging="360"/>
      </w:pPr>
      <w:rPr>
        <w:rFonts w:ascii="Wingdings" w:hAnsi="Wingdings" w:hint="default"/>
      </w:rPr>
    </w:lvl>
    <w:lvl w:ilvl="1" w:tplc="04150003">
      <w:start w:val="1"/>
      <w:numFmt w:val="bullet"/>
      <w:lvlText w:val="o"/>
      <w:lvlJc w:val="left"/>
      <w:pPr>
        <w:tabs>
          <w:tab w:val="num" w:pos="2145"/>
        </w:tabs>
        <w:ind w:left="2145" w:hanging="360"/>
      </w:pPr>
      <w:rPr>
        <w:rFonts w:ascii="Courier New" w:hAnsi="Courier New" w:cs="Courier New" w:hint="default"/>
      </w:rPr>
    </w:lvl>
    <w:lvl w:ilvl="2" w:tplc="04150005" w:tentative="1">
      <w:start w:val="1"/>
      <w:numFmt w:val="bullet"/>
      <w:lvlText w:val=""/>
      <w:lvlJc w:val="left"/>
      <w:pPr>
        <w:tabs>
          <w:tab w:val="num" w:pos="2865"/>
        </w:tabs>
        <w:ind w:left="2865" w:hanging="360"/>
      </w:pPr>
      <w:rPr>
        <w:rFonts w:ascii="Wingdings" w:hAnsi="Wingdings" w:hint="default"/>
      </w:rPr>
    </w:lvl>
    <w:lvl w:ilvl="3" w:tplc="04150001" w:tentative="1">
      <w:start w:val="1"/>
      <w:numFmt w:val="bullet"/>
      <w:lvlText w:val=""/>
      <w:lvlJc w:val="left"/>
      <w:pPr>
        <w:tabs>
          <w:tab w:val="num" w:pos="3585"/>
        </w:tabs>
        <w:ind w:left="3585" w:hanging="360"/>
      </w:pPr>
      <w:rPr>
        <w:rFonts w:ascii="Symbol" w:hAnsi="Symbol" w:hint="default"/>
      </w:rPr>
    </w:lvl>
    <w:lvl w:ilvl="4" w:tplc="04150003">
      <w:start w:val="1"/>
      <w:numFmt w:val="bullet"/>
      <w:lvlText w:val="o"/>
      <w:lvlJc w:val="left"/>
      <w:pPr>
        <w:tabs>
          <w:tab w:val="num" w:pos="4305"/>
        </w:tabs>
        <w:ind w:left="4305" w:hanging="360"/>
      </w:pPr>
      <w:rPr>
        <w:rFonts w:ascii="Courier New" w:hAnsi="Courier New" w:cs="Courier New" w:hint="default"/>
      </w:rPr>
    </w:lvl>
    <w:lvl w:ilvl="5" w:tplc="04150005" w:tentative="1">
      <w:start w:val="1"/>
      <w:numFmt w:val="bullet"/>
      <w:lvlText w:val=""/>
      <w:lvlJc w:val="left"/>
      <w:pPr>
        <w:tabs>
          <w:tab w:val="num" w:pos="5025"/>
        </w:tabs>
        <w:ind w:left="5025" w:hanging="360"/>
      </w:pPr>
      <w:rPr>
        <w:rFonts w:ascii="Wingdings" w:hAnsi="Wingdings" w:hint="default"/>
      </w:rPr>
    </w:lvl>
    <w:lvl w:ilvl="6" w:tplc="04150001" w:tentative="1">
      <w:start w:val="1"/>
      <w:numFmt w:val="bullet"/>
      <w:lvlText w:val=""/>
      <w:lvlJc w:val="left"/>
      <w:pPr>
        <w:tabs>
          <w:tab w:val="num" w:pos="5745"/>
        </w:tabs>
        <w:ind w:left="5745" w:hanging="360"/>
      </w:pPr>
      <w:rPr>
        <w:rFonts w:ascii="Symbol" w:hAnsi="Symbol" w:hint="default"/>
      </w:rPr>
    </w:lvl>
    <w:lvl w:ilvl="7" w:tplc="04150003" w:tentative="1">
      <w:start w:val="1"/>
      <w:numFmt w:val="bullet"/>
      <w:lvlText w:val="o"/>
      <w:lvlJc w:val="left"/>
      <w:pPr>
        <w:tabs>
          <w:tab w:val="num" w:pos="6465"/>
        </w:tabs>
        <w:ind w:left="6465" w:hanging="360"/>
      </w:pPr>
      <w:rPr>
        <w:rFonts w:ascii="Courier New" w:hAnsi="Courier New" w:cs="Courier New" w:hint="default"/>
      </w:rPr>
    </w:lvl>
    <w:lvl w:ilvl="8" w:tplc="04150005" w:tentative="1">
      <w:start w:val="1"/>
      <w:numFmt w:val="bullet"/>
      <w:lvlText w:val=""/>
      <w:lvlJc w:val="left"/>
      <w:pPr>
        <w:tabs>
          <w:tab w:val="num" w:pos="7185"/>
        </w:tabs>
        <w:ind w:left="7185" w:hanging="360"/>
      </w:pPr>
      <w:rPr>
        <w:rFonts w:ascii="Wingdings" w:hAnsi="Wingdings" w:hint="default"/>
      </w:rPr>
    </w:lvl>
  </w:abstractNum>
  <w:abstractNum w:abstractNumId="24" w15:restartNumberingAfterBreak="0">
    <w:nsid w:val="531D4671"/>
    <w:multiLevelType w:val="hybridMultilevel"/>
    <w:tmpl w:val="66CE61E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4017100"/>
    <w:multiLevelType w:val="hybridMultilevel"/>
    <w:tmpl w:val="B422EDF6"/>
    <w:lvl w:ilvl="0" w:tplc="FFFFFFFF">
      <w:start w:val="1"/>
      <w:numFmt w:val="bullet"/>
      <w:pStyle w:val="Basia"/>
      <w:lvlText w:val="-"/>
      <w:lvlJc w:val="left"/>
      <w:pPr>
        <w:tabs>
          <w:tab w:val="num" w:pos="227"/>
        </w:tabs>
        <w:ind w:left="227" w:hanging="227"/>
      </w:pPr>
      <w:rPr>
        <w:rFonts w:ascii="Century Gothic" w:hAnsi="Century Gothic"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417C8B"/>
    <w:multiLevelType w:val="hybridMultilevel"/>
    <w:tmpl w:val="682A80B4"/>
    <w:lvl w:ilvl="0" w:tplc="04150003">
      <w:start w:val="1"/>
      <w:numFmt w:val="bullet"/>
      <w:lvlText w:val="o"/>
      <w:lvlJc w:val="left"/>
      <w:pPr>
        <w:ind w:left="720" w:hanging="360"/>
      </w:pPr>
      <w:rPr>
        <w:rFonts w:ascii="Courier New" w:hAnsi="Courier New" w:cs="Courier Ne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6846A6"/>
    <w:multiLevelType w:val="hybridMultilevel"/>
    <w:tmpl w:val="3D381234"/>
    <w:lvl w:ilvl="0" w:tplc="FFFFFFFF">
      <w:start w:val="1"/>
      <w:numFmt w:val="bullet"/>
      <w:lvlText w:val="o"/>
      <w:lvlJc w:val="left"/>
      <w:pPr>
        <w:ind w:left="720" w:hanging="360"/>
      </w:pPr>
      <w:rPr>
        <w:rFonts w:ascii="Courier New" w:hAnsi="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E937FDE"/>
    <w:multiLevelType w:val="multilevel"/>
    <w:tmpl w:val="C81C68A4"/>
    <w:lvl w:ilvl="0">
      <w:start w:val="1"/>
      <w:numFmt w:val="decimal"/>
      <w:pStyle w:val="Specyfikacja1"/>
      <w:suff w:val="nothing"/>
      <w:lvlText w:val="%1.  "/>
      <w:lvlJc w:val="left"/>
      <w:pPr>
        <w:ind w:left="0" w:firstLine="0"/>
      </w:pPr>
      <w:rPr>
        <w:rFonts w:ascii="Times New Roman" w:hAnsi="Times New Roman" w:hint="default"/>
        <w:b/>
        <w:i w:val="0"/>
        <w:caps/>
        <w:color w:val="auto"/>
        <w:sz w:val="20"/>
        <w:szCs w:val="24"/>
        <w:u w:val="none"/>
      </w:rPr>
    </w:lvl>
    <w:lvl w:ilvl="1">
      <w:start w:val="1"/>
      <w:numFmt w:val="decimal"/>
      <w:pStyle w:val="Specyfikacja2"/>
      <w:suff w:val="nothing"/>
      <w:lvlText w:val="%1.%2.  "/>
      <w:lvlJc w:val="left"/>
      <w:pPr>
        <w:ind w:left="0" w:firstLine="0"/>
      </w:pPr>
      <w:rPr>
        <w:rFonts w:ascii="Times New Roman" w:hAnsi="Times New Roman" w:hint="default"/>
        <w:b/>
        <w:i w:val="0"/>
        <w:color w:val="auto"/>
        <w:sz w:val="20"/>
        <w:u w:val="none"/>
      </w:rPr>
    </w:lvl>
    <w:lvl w:ilvl="2">
      <w:start w:val="1"/>
      <w:numFmt w:val="decimal"/>
      <w:pStyle w:val="Specyfikacja3"/>
      <w:suff w:val="nothing"/>
      <w:lvlText w:val="%1.%2.%3.  "/>
      <w:lvlJc w:val="left"/>
      <w:pPr>
        <w:ind w:left="0" w:firstLine="0"/>
      </w:pPr>
      <w:rPr>
        <w:rFonts w:ascii="Times New Roman" w:hAnsi="Times New Roman" w:hint="default"/>
        <w:b/>
        <w:i w:val="0"/>
        <w:color w:val="auto"/>
        <w:sz w:val="20"/>
        <w:u w:val="none"/>
      </w:rPr>
    </w:lvl>
    <w:lvl w:ilvl="3">
      <w:start w:val="1"/>
      <w:numFmt w:val="decimal"/>
      <w:suff w:val="space"/>
      <w:lvlText w:val="%1.%2.%3.%4."/>
      <w:lvlJc w:val="left"/>
      <w:pPr>
        <w:ind w:left="0" w:firstLine="0"/>
      </w:pPr>
      <w:rPr>
        <w:rFonts w:ascii="Times New Roman" w:hAnsi="Times New Roman" w:hint="default"/>
        <w:b/>
        <w:i w:val="0"/>
        <w:color w:val="auto"/>
        <w:sz w:val="24"/>
        <w:u w:val="single"/>
      </w:rPr>
    </w:lvl>
    <w:lvl w:ilvl="4">
      <w:start w:val="1"/>
      <w:numFmt w:val="decimal"/>
      <w:isLg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9E952B8"/>
    <w:multiLevelType w:val="singleLevel"/>
    <w:tmpl w:val="5F1C335A"/>
    <w:lvl w:ilvl="0">
      <w:start w:val="1"/>
      <w:numFmt w:val="decimal"/>
      <w:lvlText w:val="%1."/>
      <w:legacy w:legacy="1" w:legacySpace="0" w:legacyIndent="221"/>
      <w:lvlJc w:val="left"/>
      <w:rPr>
        <w:rFonts w:ascii="Arial Narrow" w:hAnsi="Arial Narrow" w:cs="Times New Roman" w:hint="default"/>
      </w:rPr>
    </w:lvl>
  </w:abstractNum>
  <w:abstractNum w:abstractNumId="30" w15:restartNumberingAfterBreak="0">
    <w:nsid w:val="6D5C34DB"/>
    <w:multiLevelType w:val="multilevel"/>
    <w:tmpl w:val="AB520D92"/>
    <w:lvl w:ilvl="0">
      <w:start w:val="1"/>
      <w:numFmt w:val="none"/>
      <w:lvlText w:val=""/>
      <w:lvlJc w:val="left"/>
      <w:pPr>
        <w:ind w:left="360" w:hanging="360"/>
      </w:pPr>
      <w:rPr>
        <w:rFonts w:hint="default"/>
      </w:rPr>
    </w:lvl>
    <w:lvl w:ilvl="1">
      <w:start w:val="1"/>
      <w:numFmt w:val="decimal"/>
      <w:pStyle w:val="KMRNagwek1"/>
      <w:lvlText w:val="%1%2."/>
      <w:lvlJc w:val="left"/>
      <w:pPr>
        <w:ind w:left="432" w:hanging="432"/>
      </w:pPr>
      <w:rPr>
        <w:rFonts w:hint="default"/>
      </w:rPr>
    </w:lvl>
    <w:lvl w:ilvl="2">
      <w:start w:val="1"/>
      <w:numFmt w:val="decimal"/>
      <w:lvlText w:val="%1%2.%3."/>
      <w:lvlJc w:val="left"/>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KMRNagwek3"/>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6980705"/>
    <w:multiLevelType w:val="hybridMultilevel"/>
    <w:tmpl w:val="025E1A42"/>
    <w:lvl w:ilvl="0" w:tplc="2AC2D766">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782F72C9"/>
    <w:multiLevelType w:val="hybridMultilevel"/>
    <w:tmpl w:val="B6569692"/>
    <w:lvl w:ilvl="0" w:tplc="9990D81C">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AFF4D1A"/>
    <w:multiLevelType w:val="hybridMultilevel"/>
    <w:tmpl w:val="2D022CD0"/>
    <w:lvl w:ilvl="0" w:tplc="E94803BE">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55052269">
    <w:abstractNumId w:val="3"/>
  </w:num>
  <w:num w:numId="2" w16cid:durableId="1604803741">
    <w:abstractNumId w:val="2"/>
  </w:num>
  <w:num w:numId="3" w16cid:durableId="480733664">
    <w:abstractNumId w:val="1"/>
  </w:num>
  <w:num w:numId="4" w16cid:durableId="566646518">
    <w:abstractNumId w:val="0"/>
  </w:num>
  <w:num w:numId="5" w16cid:durableId="142622165">
    <w:abstractNumId w:val="19"/>
  </w:num>
  <w:num w:numId="6" w16cid:durableId="273826895">
    <w:abstractNumId w:val="29"/>
  </w:num>
  <w:num w:numId="7" w16cid:durableId="406616680">
    <w:abstractNumId w:val="5"/>
  </w:num>
  <w:num w:numId="8" w16cid:durableId="1213730115">
    <w:abstractNumId w:val="10"/>
  </w:num>
  <w:num w:numId="9" w16cid:durableId="803542507">
    <w:abstractNumId w:val="15"/>
  </w:num>
  <w:num w:numId="10" w16cid:durableId="40594690">
    <w:abstractNumId w:val="8"/>
  </w:num>
  <w:num w:numId="11" w16cid:durableId="346444314">
    <w:abstractNumId w:val="11"/>
  </w:num>
  <w:num w:numId="12" w16cid:durableId="701321945">
    <w:abstractNumId w:val="12"/>
  </w:num>
  <w:num w:numId="13" w16cid:durableId="1516192490">
    <w:abstractNumId w:val="4"/>
  </w:num>
  <w:num w:numId="14" w16cid:durableId="951866614">
    <w:abstractNumId w:val="29"/>
    <w:lvlOverride w:ilvl="0">
      <w:startOverride w:val="1"/>
    </w:lvlOverride>
  </w:num>
  <w:num w:numId="15" w16cid:durableId="961619509">
    <w:abstractNumId w:val="20"/>
  </w:num>
  <w:num w:numId="16" w16cid:durableId="683870573">
    <w:abstractNumId w:val="26"/>
  </w:num>
  <w:num w:numId="17" w16cid:durableId="553155793">
    <w:abstractNumId w:val="28"/>
  </w:num>
  <w:num w:numId="18" w16cid:durableId="769546373">
    <w:abstractNumId w:val="30"/>
  </w:num>
  <w:num w:numId="19" w16cid:durableId="812403198">
    <w:abstractNumId w:val="23"/>
  </w:num>
  <w:num w:numId="20" w16cid:durableId="1656451306">
    <w:abstractNumId w:val="16"/>
  </w:num>
  <w:num w:numId="21" w16cid:durableId="1684823391">
    <w:abstractNumId w:val="33"/>
  </w:num>
  <w:num w:numId="22" w16cid:durableId="428739520">
    <w:abstractNumId w:val="21"/>
  </w:num>
  <w:num w:numId="23" w16cid:durableId="1294099536">
    <w:abstractNumId w:val="18"/>
  </w:num>
  <w:num w:numId="24" w16cid:durableId="1919437627">
    <w:abstractNumId w:val="24"/>
  </w:num>
  <w:num w:numId="25" w16cid:durableId="2091922383">
    <w:abstractNumId w:val="9"/>
  </w:num>
  <w:num w:numId="26" w16cid:durableId="1243683948">
    <w:abstractNumId w:val="27"/>
  </w:num>
  <w:num w:numId="27" w16cid:durableId="442268947">
    <w:abstractNumId w:val="6"/>
  </w:num>
  <w:num w:numId="28" w16cid:durableId="2020958462">
    <w:abstractNumId w:val="31"/>
  </w:num>
  <w:num w:numId="29" w16cid:durableId="994646043">
    <w:abstractNumId w:val="25"/>
  </w:num>
  <w:num w:numId="30" w16cid:durableId="2099906764">
    <w:abstractNumId w:val="14"/>
  </w:num>
  <w:num w:numId="31" w16cid:durableId="764620276">
    <w:abstractNumId w:val="13"/>
  </w:num>
  <w:num w:numId="32" w16cid:durableId="1925409017">
    <w:abstractNumId w:val="22"/>
  </w:num>
  <w:num w:numId="33" w16cid:durableId="529227136">
    <w:abstractNumId w:val="17"/>
  </w:num>
  <w:num w:numId="34" w16cid:durableId="704019817">
    <w:abstractNumId w:val="7"/>
  </w:num>
  <w:num w:numId="35" w16cid:durableId="193412559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4A1"/>
    <w:rsid w:val="00001AEE"/>
    <w:rsid w:val="000173B2"/>
    <w:rsid w:val="00024BB6"/>
    <w:rsid w:val="00025F2C"/>
    <w:rsid w:val="00027242"/>
    <w:rsid w:val="000334E2"/>
    <w:rsid w:val="00047804"/>
    <w:rsid w:val="00060120"/>
    <w:rsid w:val="0007102E"/>
    <w:rsid w:val="0008000D"/>
    <w:rsid w:val="00081F87"/>
    <w:rsid w:val="00082E64"/>
    <w:rsid w:val="0008410B"/>
    <w:rsid w:val="00096427"/>
    <w:rsid w:val="000A0923"/>
    <w:rsid w:val="000A18C5"/>
    <w:rsid w:val="000C4871"/>
    <w:rsid w:val="000D7D6D"/>
    <w:rsid w:val="000E3983"/>
    <w:rsid w:val="001209AE"/>
    <w:rsid w:val="00145112"/>
    <w:rsid w:val="001568DE"/>
    <w:rsid w:val="00157237"/>
    <w:rsid w:val="00160A65"/>
    <w:rsid w:val="001621D1"/>
    <w:rsid w:val="00176FE1"/>
    <w:rsid w:val="001933E9"/>
    <w:rsid w:val="001C2C77"/>
    <w:rsid w:val="001C3AC9"/>
    <w:rsid w:val="001C7B36"/>
    <w:rsid w:val="001D1F10"/>
    <w:rsid w:val="001F7CEB"/>
    <w:rsid w:val="00203910"/>
    <w:rsid w:val="002056B8"/>
    <w:rsid w:val="002074A1"/>
    <w:rsid w:val="00216236"/>
    <w:rsid w:val="002263D9"/>
    <w:rsid w:val="002739EB"/>
    <w:rsid w:val="0027641F"/>
    <w:rsid w:val="00282AC8"/>
    <w:rsid w:val="0029083A"/>
    <w:rsid w:val="002A3059"/>
    <w:rsid w:val="002B6BBC"/>
    <w:rsid w:val="002F2F29"/>
    <w:rsid w:val="003004B0"/>
    <w:rsid w:val="00305C88"/>
    <w:rsid w:val="003118BA"/>
    <w:rsid w:val="003154F7"/>
    <w:rsid w:val="0032743D"/>
    <w:rsid w:val="00346C04"/>
    <w:rsid w:val="003474F2"/>
    <w:rsid w:val="00353869"/>
    <w:rsid w:val="003727FA"/>
    <w:rsid w:val="00373F59"/>
    <w:rsid w:val="00380795"/>
    <w:rsid w:val="00380D53"/>
    <w:rsid w:val="003A1C7B"/>
    <w:rsid w:val="003A5DAE"/>
    <w:rsid w:val="003B2C28"/>
    <w:rsid w:val="003B4966"/>
    <w:rsid w:val="003C2977"/>
    <w:rsid w:val="003C29CA"/>
    <w:rsid w:val="003C3C67"/>
    <w:rsid w:val="003C7E6A"/>
    <w:rsid w:val="003D0ECA"/>
    <w:rsid w:val="003D5978"/>
    <w:rsid w:val="003D5D75"/>
    <w:rsid w:val="003D5D83"/>
    <w:rsid w:val="003D630E"/>
    <w:rsid w:val="003E132D"/>
    <w:rsid w:val="003E1779"/>
    <w:rsid w:val="003F4CE9"/>
    <w:rsid w:val="004011F1"/>
    <w:rsid w:val="00402130"/>
    <w:rsid w:val="004039CE"/>
    <w:rsid w:val="004154CD"/>
    <w:rsid w:val="004161C2"/>
    <w:rsid w:val="00441D65"/>
    <w:rsid w:val="00442CC7"/>
    <w:rsid w:val="00451620"/>
    <w:rsid w:val="00455236"/>
    <w:rsid w:val="00455D97"/>
    <w:rsid w:val="004700F4"/>
    <w:rsid w:val="00475EA1"/>
    <w:rsid w:val="004873AF"/>
    <w:rsid w:val="00494514"/>
    <w:rsid w:val="004A32D7"/>
    <w:rsid w:val="004A652E"/>
    <w:rsid w:val="004B1586"/>
    <w:rsid w:val="004B53EB"/>
    <w:rsid w:val="004B63FC"/>
    <w:rsid w:val="004C03EB"/>
    <w:rsid w:val="004C2975"/>
    <w:rsid w:val="004C5CF6"/>
    <w:rsid w:val="004E1933"/>
    <w:rsid w:val="004E5282"/>
    <w:rsid w:val="004F1649"/>
    <w:rsid w:val="004F2641"/>
    <w:rsid w:val="00503CBC"/>
    <w:rsid w:val="0050587B"/>
    <w:rsid w:val="00507A50"/>
    <w:rsid w:val="0051211D"/>
    <w:rsid w:val="00530658"/>
    <w:rsid w:val="00531E35"/>
    <w:rsid w:val="00533428"/>
    <w:rsid w:val="00545829"/>
    <w:rsid w:val="00550145"/>
    <w:rsid w:val="00596523"/>
    <w:rsid w:val="005B5D16"/>
    <w:rsid w:val="005C5AB5"/>
    <w:rsid w:val="005E02F4"/>
    <w:rsid w:val="00611B64"/>
    <w:rsid w:val="00616BE7"/>
    <w:rsid w:val="00621D32"/>
    <w:rsid w:val="006272CF"/>
    <w:rsid w:val="00677E0A"/>
    <w:rsid w:val="00681042"/>
    <w:rsid w:val="00681955"/>
    <w:rsid w:val="00683535"/>
    <w:rsid w:val="00695A56"/>
    <w:rsid w:val="006B4239"/>
    <w:rsid w:val="006F64BE"/>
    <w:rsid w:val="00725CB7"/>
    <w:rsid w:val="00744AEF"/>
    <w:rsid w:val="00747311"/>
    <w:rsid w:val="00750306"/>
    <w:rsid w:val="007553B9"/>
    <w:rsid w:val="0078338D"/>
    <w:rsid w:val="0078446A"/>
    <w:rsid w:val="007B0971"/>
    <w:rsid w:val="007B508F"/>
    <w:rsid w:val="007C5DBA"/>
    <w:rsid w:val="007D1435"/>
    <w:rsid w:val="007D67C3"/>
    <w:rsid w:val="00804AA8"/>
    <w:rsid w:val="00805EC6"/>
    <w:rsid w:val="00826B25"/>
    <w:rsid w:val="00832C4D"/>
    <w:rsid w:val="008369D5"/>
    <w:rsid w:val="00854AC9"/>
    <w:rsid w:val="0086781F"/>
    <w:rsid w:val="00873C85"/>
    <w:rsid w:val="00877FB8"/>
    <w:rsid w:val="00880C11"/>
    <w:rsid w:val="0088469D"/>
    <w:rsid w:val="00885686"/>
    <w:rsid w:val="008872E1"/>
    <w:rsid w:val="00891522"/>
    <w:rsid w:val="00896CAF"/>
    <w:rsid w:val="008B7496"/>
    <w:rsid w:val="008C0ED5"/>
    <w:rsid w:val="008C1AFA"/>
    <w:rsid w:val="008E0177"/>
    <w:rsid w:val="008F5A96"/>
    <w:rsid w:val="008F71E7"/>
    <w:rsid w:val="009101D5"/>
    <w:rsid w:val="009225C2"/>
    <w:rsid w:val="00927144"/>
    <w:rsid w:val="00945DD1"/>
    <w:rsid w:val="009560F4"/>
    <w:rsid w:val="00957217"/>
    <w:rsid w:val="00976273"/>
    <w:rsid w:val="00993747"/>
    <w:rsid w:val="00995254"/>
    <w:rsid w:val="009A070B"/>
    <w:rsid w:val="009A132F"/>
    <w:rsid w:val="009A1A2D"/>
    <w:rsid w:val="009A4757"/>
    <w:rsid w:val="009F7A9D"/>
    <w:rsid w:val="00A00C8C"/>
    <w:rsid w:val="00A13B62"/>
    <w:rsid w:val="00A25554"/>
    <w:rsid w:val="00A355D5"/>
    <w:rsid w:val="00A442B5"/>
    <w:rsid w:val="00A511D9"/>
    <w:rsid w:val="00A65EBA"/>
    <w:rsid w:val="00A852F6"/>
    <w:rsid w:val="00AA76BE"/>
    <w:rsid w:val="00AB4161"/>
    <w:rsid w:val="00AC4229"/>
    <w:rsid w:val="00AD5F8B"/>
    <w:rsid w:val="00AE4912"/>
    <w:rsid w:val="00AF4694"/>
    <w:rsid w:val="00B07BD8"/>
    <w:rsid w:val="00B15C0E"/>
    <w:rsid w:val="00B43619"/>
    <w:rsid w:val="00B46D40"/>
    <w:rsid w:val="00B471B3"/>
    <w:rsid w:val="00B519EC"/>
    <w:rsid w:val="00B56985"/>
    <w:rsid w:val="00B60DFD"/>
    <w:rsid w:val="00B6453C"/>
    <w:rsid w:val="00B80E7F"/>
    <w:rsid w:val="00B9396D"/>
    <w:rsid w:val="00B9566C"/>
    <w:rsid w:val="00BD6B00"/>
    <w:rsid w:val="00BF7DBC"/>
    <w:rsid w:val="00C05E1E"/>
    <w:rsid w:val="00C601A3"/>
    <w:rsid w:val="00C626E1"/>
    <w:rsid w:val="00C71721"/>
    <w:rsid w:val="00C84A72"/>
    <w:rsid w:val="00C85725"/>
    <w:rsid w:val="00C91EAB"/>
    <w:rsid w:val="00C94235"/>
    <w:rsid w:val="00C943D7"/>
    <w:rsid w:val="00C963A6"/>
    <w:rsid w:val="00CA4656"/>
    <w:rsid w:val="00CB6C01"/>
    <w:rsid w:val="00CD2D6B"/>
    <w:rsid w:val="00CF52B9"/>
    <w:rsid w:val="00D0752B"/>
    <w:rsid w:val="00D16562"/>
    <w:rsid w:val="00D33B5A"/>
    <w:rsid w:val="00D35D7D"/>
    <w:rsid w:val="00D563BA"/>
    <w:rsid w:val="00D72DF5"/>
    <w:rsid w:val="00D76615"/>
    <w:rsid w:val="00D905AB"/>
    <w:rsid w:val="00D913D2"/>
    <w:rsid w:val="00D963CF"/>
    <w:rsid w:val="00DA5FDB"/>
    <w:rsid w:val="00DA751B"/>
    <w:rsid w:val="00DC530D"/>
    <w:rsid w:val="00DC5933"/>
    <w:rsid w:val="00DC7069"/>
    <w:rsid w:val="00DE5078"/>
    <w:rsid w:val="00DF67F6"/>
    <w:rsid w:val="00E23580"/>
    <w:rsid w:val="00E2695E"/>
    <w:rsid w:val="00E451E5"/>
    <w:rsid w:val="00E45273"/>
    <w:rsid w:val="00E652F3"/>
    <w:rsid w:val="00E7263A"/>
    <w:rsid w:val="00E77BE6"/>
    <w:rsid w:val="00E90C19"/>
    <w:rsid w:val="00E9604D"/>
    <w:rsid w:val="00EA76A6"/>
    <w:rsid w:val="00EB51CA"/>
    <w:rsid w:val="00EC1728"/>
    <w:rsid w:val="00ED634A"/>
    <w:rsid w:val="00EE0425"/>
    <w:rsid w:val="00F04DAF"/>
    <w:rsid w:val="00F141FD"/>
    <w:rsid w:val="00F2495F"/>
    <w:rsid w:val="00F45885"/>
    <w:rsid w:val="00F65BCD"/>
    <w:rsid w:val="00F71E0B"/>
    <w:rsid w:val="00F73778"/>
    <w:rsid w:val="00FC0C13"/>
    <w:rsid w:val="00FC29CA"/>
    <w:rsid w:val="00FD617B"/>
    <w:rsid w:val="00FE0506"/>
    <w:rsid w:val="00FF3B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65229A5"/>
  <w15:docId w15:val="{73E9082F-854D-4613-8E21-2104951BE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211D"/>
    <w:pPr>
      <w:suppressAutoHyphens/>
      <w:jc w:val="both"/>
    </w:pPr>
    <w:rPr>
      <w:rFonts w:ascii="Arial Narrow" w:eastAsia="Times New Roman" w:hAnsi="Arial Narrow" w:cs="Times New Roman"/>
      <w:sz w:val="20"/>
      <w:szCs w:val="20"/>
      <w:lang w:eastAsia="pl-PL"/>
    </w:rPr>
  </w:style>
  <w:style w:type="paragraph" w:styleId="Nagwek1">
    <w:name w:val="heading 1"/>
    <w:basedOn w:val="Normalny"/>
    <w:next w:val="Normalny"/>
    <w:link w:val="Nagwek1Znak"/>
    <w:qFormat/>
    <w:rsid w:val="003C3C67"/>
    <w:pPr>
      <w:keepNext/>
      <w:widowControl w:val="0"/>
      <w:numPr>
        <w:numId w:val="11"/>
      </w:numPr>
      <w:pBdr>
        <w:bottom w:val="double" w:sz="6" w:space="1" w:color="767171"/>
      </w:pBdr>
      <w:spacing w:before="240" w:after="240" w:line="360" w:lineRule="auto"/>
      <w:outlineLvl w:val="0"/>
    </w:pPr>
    <w:rPr>
      <w:b/>
      <w:bCs/>
      <w:sz w:val="32"/>
      <w:szCs w:val="40"/>
    </w:rPr>
  </w:style>
  <w:style w:type="paragraph" w:styleId="Nagwek2">
    <w:name w:val="heading 2"/>
    <w:basedOn w:val="Normalny"/>
    <w:next w:val="Normalny"/>
    <w:link w:val="Nagwek2Znak"/>
    <w:qFormat/>
    <w:rsid w:val="003C3C67"/>
    <w:pPr>
      <w:keepNext/>
      <w:widowControl w:val="0"/>
      <w:numPr>
        <w:ilvl w:val="1"/>
        <w:numId w:val="11"/>
      </w:numPr>
      <w:spacing w:after="120"/>
      <w:outlineLvl w:val="1"/>
    </w:pPr>
    <w:rPr>
      <w:b/>
      <w:bCs/>
      <w:sz w:val="22"/>
      <w:szCs w:val="28"/>
    </w:rPr>
  </w:style>
  <w:style w:type="paragraph" w:styleId="Nagwek3">
    <w:name w:val="heading 3"/>
    <w:basedOn w:val="Normalny"/>
    <w:next w:val="Normalny"/>
    <w:link w:val="Nagwek3Znak"/>
    <w:autoRedefine/>
    <w:qFormat/>
    <w:rsid w:val="00C943D7"/>
    <w:pPr>
      <w:keepNext/>
      <w:widowControl w:val="0"/>
      <w:numPr>
        <w:ilvl w:val="2"/>
        <w:numId w:val="11"/>
      </w:numPr>
      <w:tabs>
        <w:tab w:val="left" w:pos="567"/>
      </w:tabs>
      <w:spacing w:before="160" w:after="120" w:line="276" w:lineRule="auto"/>
      <w:outlineLvl w:val="2"/>
    </w:pPr>
    <w:rPr>
      <w:rFonts w:cs="Calibri"/>
      <w:b/>
      <w:szCs w:val="22"/>
    </w:rPr>
  </w:style>
  <w:style w:type="paragraph" w:styleId="Nagwek4">
    <w:name w:val="heading 4"/>
    <w:basedOn w:val="Normalny"/>
    <w:next w:val="Normalny"/>
    <w:link w:val="Nagwek4Znak"/>
    <w:qFormat/>
    <w:rsid w:val="002074A1"/>
    <w:pPr>
      <w:keepNext/>
      <w:widowControl w:val="0"/>
      <w:numPr>
        <w:ilvl w:val="3"/>
        <w:numId w:val="11"/>
      </w:numPr>
      <w:spacing w:before="240" w:after="60"/>
      <w:outlineLvl w:val="3"/>
    </w:pPr>
    <w:rPr>
      <w:rFonts w:ascii="Arial" w:hAnsi="Arial"/>
      <w:b/>
      <w:szCs w:val="24"/>
    </w:rPr>
  </w:style>
  <w:style w:type="paragraph" w:styleId="Nagwek5">
    <w:name w:val="heading 5"/>
    <w:basedOn w:val="Normalny"/>
    <w:next w:val="Normalny"/>
    <w:link w:val="Nagwek5Znak"/>
    <w:qFormat/>
    <w:rsid w:val="002074A1"/>
    <w:pPr>
      <w:keepNext/>
      <w:numPr>
        <w:ilvl w:val="4"/>
        <w:numId w:val="11"/>
      </w:numPr>
      <w:spacing w:line="360" w:lineRule="atLeast"/>
      <w:outlineLvl w:val="4"/>
    </w:pPr>
    <w:rPr>
      <w:rFonts w:ascii="Arial" w:hAnsi="Arial"/>
      <w:sz w:val="22"/>
    </w:rPr>
  </w:style>
  <w:style w:type="paragraph" w:styleId="Nagwek6">
    <w:name w:val="heading 6"/>
    <w:basedOn w:val="Normalny"/>
    <w:next w:val="Normalny"/>
    <w:link w:val="Nagwek6Znak"/>
    <w:qFormat/>
    <w:rsid w:val="002074A1"/>
    <w:pPr>
      <w:keepNext/>
      <w:numPr>
        <w:ilvl w:val="5"/>
        <w:numId w:val="11"/>
      </w:numPr>
      <w:spacing w:line="360" w:lineRule="atLeast"/>
      <w:ind w:right="141"/>
      <w:outlineLvl w:val="5"/>
    </w:pPr>
    <w:rPr>
      <w:sz w:val="24"/>
    </w:rPr>
  </w:style>
  <w:style w:type="paragraph" w:styleId="Nagwek7">
    <w:name w:val="heading 7"/>
    <w:basedOn w:val="Normalny"/>
    <w:next w:val="Normalny"/>
    <w:link w:val="Nagwek7Znak"/>
    <w:qFormat/>
    <w:rsid w:val="002074A1"/>
    <w:pPr>
      <w:keepNext/>
      <w:numPr>
        <w:ilvl w:val="6"/>
        <w:numId w:val="11"/>
      </w:numPr>
      <w:outlineLvl w:val="6"/>
    </w:pPr>
    <w:rPr>
      <w:b/>
    </w:rPr>
  </w:style>
  <w:style w:type="paragraph" w:styleId="Nagwek8">
    <w:name w:val="heading 8"/>
    <w:basedOn w:val="Normalny"/>
    <w:next w:val="Normalny"/>
    <w:link w:val="Nagwek8Znak"/>
    <w:qFormat/>
    <w:rsid w:val="002074A1"/>
    <w:pPr>
      <w:keepNext/>
      <w:numPr>
        <w:ilvl w:val="7"/>
        <w:numId w:val="11"/>
      </w:numPr>
      <w:spacing w:line="360" w:lineRule="atLeast"/>
      <w:ind w:right="141"/>
      <w:outlineLvl w:val="7"/>
    </w:pPr>
    <w:rPr>
      <w:sz w:val="28"/>
    </w:rPr>
  </w:style>
  <w:style w:type="paragraph" w:styleId="Nagwek9">
    <w:name w:val="heading 9"/>
    <w:basedOn w:val="Normalny"/>
    <w:next w:val="Normalny"/>
    <w:link w:val="Nagwek9Znak"/>
    <w:qFormat/>
    <w:rsid w:val="002074A1"/>
    <w:pPr>
      <w:keepNext/>
      <w:numPr>
        <w:ilvl w:val="8"/>
        <w:numId w:val="11"/>
      </w:numPr>
      <w:jc w:val="right"/>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C3C67"/>
    <w:rPr>
      <w:rFonts w:ascii="Arial Narrow" w:eastAsia="Times New Roman" w:hAnsi="Arial Narrow" w:cs="Times New Roman"/>
      <w:b/>
      <w:bCs/>
      <w:sz w:val="32"/>
      <w:szCs w:val="40"/>
      <w:lang w:eastAsia="pl-PL"/>
    </w:rPr>
  </w:style>
  <w:style w:type="character" w:customStyle="1" w:styleId="Nagwek2Znak">
    <w:name w:val="Nagłówek 2 Znak"/>
    <w:basedOn w:val="Domylnaczcionkaakapitu"/>
    <w:link w:val="Nagwek2"/>
    <w:rsid w:val="003C3C67"/>
    <w:rPr>
      <w:rFonts w:ascii="Arial Narrow" w:eastAsia="Times New Roman" w:hAnsi="Arial Narrow" w:cs="Times New Roman"/>
      <w:b/>
      <w:bCs/>
      <w:szCs w:val="28"/>
      <w:lang w:eastAsia="pl-PL"/>
    </w:rPr>
  </w:style>
  <w:style w:type="character" w:customStyle="1" w:styleId="Nagwek3Znak">
    <w:name w:val="Nagłówek 3 Znak"/>
    <w:basedOn w:val="Domylnaczcionkaakapitu"/>
    <w:link w:val="Nagwek3"/>
    <w:rsid w:val="00C943D7"/>
    <w:rPr>
      <w:rFonts w:ascii="Arial Narrow" w:eastAsia="Times New Roman" w:hAnsi="Arial Narrow" w:cs="Calibri"/>
      <w:b/>
      <w:sz w:val="20"/>
      <w:lang w:eastAsia="pl-PL"/>
    </w:rPr>
  </w:style>
  <w:style w:type="character" w:customStyle="1" w:styleId="Nagwek4Znak">
    <w:name w:val="Nagłówek 4 Znak"/>
    <w:basedOn w:val="Domylnaczcionkaakapitu"/>
    <w:link w:val="Nagwek4"/>
    <w:rsid w:val="002074A1"/>
    <w:rPr>
      <w:rFonts w:ascii="Arial" w:eastAsia="Times New Roman" w:hAnsi="Arial" w:cs="Times New Roman"/>
      <w:b/>
      <w:sz w:val="20"/>
      <w:szCs w:val="24"/>
      <w:lang w:eastAsia="pl-PL"/>
    </w:rPr>
  </w:style>
  <w:style w:type="character" w:customStyle="1" w:styleId="Nagwek5Znak">
    <w:name w:val="Nagłówek 5 Znak"/>
    <w:basedOn w:val="Domylnaczcionkaakapitu"/>
    <w:link w:val="Nagwek5"/>
    <w:rsid w:val="002074A1"/>
    <w:rPr>
      <w:rFonts w:ascii="Arial" w:eastAsia="Times New Roman" w:hAnsi="Arial" w:cs="Times New Roman"/>
      <w:szCs w:val="20"/>
      <w:lang w:eastAsia="pl-PL"/>
    </w:rPr>
  </w:style>
  <w:style w:type="character" w:customStyle="1" w:styleId="Nagwek6Znak">
    <w:name w:val="Nagłówek 6 Znak"/>
    <w:basedOn w:val="Domylnaczcionkaakapitu"/>
    <w:link w:val="Nagwek6"/>
    <w:rsid w:val="002074A1"/>
    <w:rPr>
      <w:rFonts w:ascii="Times New Roman" w:eastAsia="Times New Roman" w:hAnsi="Times New Roman" w:cs="Times New Roman"/>
      <w:sz w:val="24"/>
      <w:szCs w:val="20"/>
      <w:lang w:eastAsia="pl-PL"/>
    </w:rPr>
  </w:style>
  <w:style w:type="character" w:customStyle="1" w:styleId="Nagwek7Znak">
    <w:name w:val="Nagłówek 7 Znak"/>
    <w:basedOn w:val="Domylnaczcionkaakapitu"/>
    <w:link w:val="Nagwek7"/>
    <w:rsid w:val="002074A1"/>
    <w:rPr>
      <w:rFonts w:ascii="Times New Roman" w:eastAsia="Times New Roman" w:hAnsi="Times New Roman" w:cs="Times New Roman"/>
      <w:b/>
      <w:sz w:val="20"/>
      <w:szCs w:val="20"/>
      <w:lang w:eastAsia="pl-PL"/>
    </w:rPr>
  </w:style>
  <w:style w:type="character" w:customStyle="1" w:styleId="Nagwek8Znak">
    <w:name w:val="Nagłówek 8 Znak"/>
    <w:basedOn w:val="Domylnaczcionkaakapitu"/>
    <w:link w:val="Nagwek8"/>
    <w:rsid w:val="002074A1"/>
    <w:rPr>
      <w:rFonts w:ascii="Times New Roman" w:eastAsia="Times New Roman" w:hAnsi="Times New Roman" w:cs="Times New Roman"/>
      <w:sz w:val="28"/>
      <w:szCs w:val="20"/>
      <w:lang w:eastAsia="pl-PL"/>
    </w:rPr>
  </w:style>
  <w:style w:type="character" w:customStyle="1" w:styleId="Nagwek9Znak">
    <w:name w:val="Nagłówek 9 Znak"/>
    <w:basedOn w:val="Domylnaczcionkaakapitu"/>
    <w:link w:val="Nagwek9"/>
    <w:rsid w:val="002074A1"/>
    <w:rPr>
      <w:rFonts w:ascii="Times New Roman" w:eastAsia="Times New Roman" w:hAnsi="Times New Roman" w:cs="Times New Roman"/>
      <w:b/>
      <w:sz w:val="24"/>
      <w:szCs w:val="20"/>
      <w:lang w:eastAsia="pl-PL"/>
    </w:rPr>
  </w:style>
  <w:style w:type="paragraph" w:styleId="Stopka">
    <w:name w:val="footer"/>
    <w:basedOn w:val="Normalny"/>
    <w:link w:val="StopkaZnak"/>
    <w:uiPriority w:val="99"/>
    <w:rsid w:val="002074A1"/>
    <w:pPr>
      <w:tabs>
        <w:tab w:val="center" w:pos="4819"/>
        <w:tab w:val="right" w:pos="9071"/>
      </w:tabs>
    </w:pPr>
    <w:rPr>
      <w:rFonts w:ascii="Arial" w:hAnsi="Arial"/>
      <w:lang w:val="en-US" w:eastAsia="x-none"/>
    </w:rPr>
  </w:style>
  <w:style w:type="character" w:customStyle="1" w:styleId="StopkaZnak">
    <w:name w:val="Stopka Znak"/>
    <w:basedOn w:val="Domylnaczcionkaakapitu"/>
    <w:link w:val="Stopka"/>
    <w:uiPriority w:val="99"/>
    <w:rsid w:val="002074A1"/>
    <w:rPr>
      <w:rFonts w:ascii="Arial" w:eastAsia="Times New Roman" w:hAnsi="Arial" w:cs="Times New Roman"/>
      <w:sz w:val="20"/>
      <w:szCs w:val="20"/>
      <w:lang w:val="en-US" w:eastAsia="x-none"/>
    </w:rPr>
  </w:style>
  <w:style w:type="paragraph" w:styleId="Nagwek">
    <w:name w:val="header"/>
    <w:aliases w:val="Nagłówek strony nieparzystej"/>
    <w:basedOn w:val="Normalny"/>
    <w:link w:val="NagwekZnak"/>
    <w:rsid w:val="002074A1"/>
    <w:pPr>
      <w:tabs>
        <w:tab w:val="center" w:pos="4536"/>
        <w:tab w:val="right" w:pos="9072"/>
      </w:tabs>
    </w:pPr>
  </w:style>
  <w:style w:type="character" w:customStyle="1" w:styleId="NagwekZnak">
    <w:name w:val="Nagłówek Znak"/>
    <w:aliases w:val="Nagłówek strony nieparzystej Znak"/>
    <w:basedOn w:val="Domylnaczcionkaakapitu"/>
    <w:link w:val="Nagwek"/>
    <w:rsid w:val="002074A1"/>
    <w:rPr>
      <w:rFonts w:ascii="Times New Roman" w:eastAsia="Times New Roman" w:hAnsi="Times New Roman" w:cs="Times New Roman"/>
      <w:sz w:val="20"/>
      <w:szCs w:val="20"/>
      <w:lang w:eastAsia="pl-PL"/>
    </w:rPr>
  </w:style>
  <w:style w:type="character" w:styleId="Numerstrony">
    <w:name w:val="page number"/>
    <w:basedOn w:val="Domylnaczcionkaakapitu"/>
    <w:rsid w:val="002074A1"/>
  </w:style>
  <w:style w:type="paragraph" w:styleId="Data">
    <w:name w:val="Date"/>
    <w:basedOn w:val="Tekstpodstawowy"/>
    <w:next w:val="Adresodbiorcywlicie"/>
    <w:link w:val="DataZnak"/>
    <w:rsid w:val="002074A1"/>
    <w:pPr>
      <w:spacing w:before="480"/>
    </w:pPr>
  </w:style>
  <w:style w:type="character" w:customStyle="1" w:styleId="DataZnak">
    <w:name w:val="Data Znak"/>
    <w:basedOn w:val="Domylnaczcionkaakapitu"/>
    <w:link w:val="Data"/>
    <w:rsid w:val="002074A1"/>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2074A1"/>
    <w:pPr>
      <w:spacing w:after="160"/>
    </w:pPr>
  </w:style>
  <w:style w:type="character" w:customStyle="1" w:styleId="TekstpodstawowyZnak">
    <w:name w:val="Tekst podstawowy Znak"/>
    <w:basedOn w:val="Domylnaczcionkaakapitu"/>
    <w:link w:val="Tekstpodstawowy"/>
    <w:rsid w:val="002074A1"/>
    <w:rPr>
      <w:rFonts w:ascii="Times New Roman" w:eastAsia="Times New Roman" w:hAnsi="Times New Roman" w:cs="Times New Roman"/>
      <w:sz w:val="20"/>
      <w:szCs w:val="20"/>
      <w:lang w:eastAsia="pl-PL"/>
    </w:rPr>
  </w:style>
  <w:style w:type="paragraph" w:customStyle="1" w:styleId="Adresodbiorcywlicie">
    <w:name w:val="Adres odbiorcy w liście"/>
    <w:basedOn w:val="Normalny"/>
    <w:next w:val="Wierszuwagi"/>
    <w:rsid w:val="002074A1"/>
    <w:pPr>
      <w:keepLines/>
      <w:ind w:right="4320"/>
    </w:pPr>
  </w:style>
  <w:style w:type="paragraph" w:customStyle="1" w:styleId="Wierszuwagi">
    <w:name w:val="Wiersz uwagi"/>
    <w:basedOn w:val="Tekstpodstawowy"/>
    <w:next w:val="Zwrotgrzecznociowy"/>
    <w:rsid w:val="002074A1"/>
    <w:pPr>
      <w:spacing w:before="160" w:after="0"/>
    </w:pPr>
    <w:rPr>
      <w:b/>
      <w:i/>
    </w:rPr>
  </w:style>
  <w:style w:type="paragraph" w:styleId="Zwrotgrzecznociowy">
    <w:name w:val="Salutation"/>
    <w:basedOn w:val="Tekstpodstawowy"/>
    <w:next w:val="Wiersztematu"/>
    <w:link w:val="ZwrotgrzecznociowyZnak"/>
    <w:rsid w:val="002074A1"/>
    <w:pPr>
      <w:spacing w:before="160"/>
    </w:pPr>
  </w:style>
  <w:style w:type="character" w:customStyle="1" w:styleId="ZwrotgrzecznociowyZnak">
    <w:name w:val="Zwrot grzecznościowy Znak"/>
    <w:basedOn w:val="Domylnaczcionkaakapitu"/>
    <w:link w:val="Zwrotgrzecznociowy"/>
    <w:rsid w:val="002074A1"/>
    <w:rPr>
      <w:rFonts w:ascii="Times New Roman" w:eastAsia="Times New Roman" w:hAnsi="Times New Roman" w:cs="Times New Roman"/>
      <w:sz w:val="20"/>
      <w:szCs w:val="20"/>
      <w:lang w:eastAsia="pl-PL"/>
    </w:rPr>
  </w:style>
  <w:style w:type="paragraph" w:customStyle="1" w:styleId="Wiersztematu">
    <w:name w:val="Wiersz tematu"/>
    <w:basedOn w:val="Tekstpodstawowy"/>
    <w:next w:val="Tekstpodstawowy"/>
    <w:rsid w:val="002074A1"/>
    <w:rPr>
      <w:i/>
      <w:u w:val="single"/>
    </w:rPr>
  </w:style>
  <w:style w:type="paragraph" w:styleId="Zwrotpoegnalny">
    <w:name w:val="Closing"/>
    <w:basedOn w:val="Tekstpodstawowy"/>
    <w:link w:val="ZwrotpoegnalnyZnak"/>
    <w:rsid w:val="002074A1"/>
    <w:pPr>
      <w:keepNext/>
    </w:pPr>
  </w:style>
  <w:style w:type="character" w:customStyle="1" w:styleId="ZwrotpoegnalnyZnak">
    <w:name w:val="Zwrot pożegnalny Znak"/>
    <w:basedOn w:val="Domylnaczcionkaakapitu"/>
    <w:link w:val="Zwrotpoegnalny"/>
    <w:rsid w:val="002074A1"/>
    <w:rPr>
      <w:rFonts w:ascii="Times New Roman" w:eastAsia="Times New Roman" w:hAnsi="Times New Roman" w:cs="Times New Roman"/>
      <w:sz w:val="20"/>
      <w:szCs w:val="20"/>
      <w:lang w:eastAsia="pl-PL"/>
    </w:rPr>
  </w:style>
  <w:style w:type="paragraph" w:styleId="Mapadokumentu">
    <w:name w:val="Document Map"/>
    <w:basedOn w:val="Normalny"/>
    <w:link w:val="MapadokumentuZnak"/>
    <w:semiHidden/>
    <w:rsid w:val="002074A1"/>
    <w:pPr>
      <w:shd w:val="clear" w:color="auto" w:fill="000080"/>
    </w:pPr>
    <w:rPr>
      <w:rFonts w:ascii="Tahoma" w:hAnsi="Tahoma"/>
    </w:rPr>
  </w:style>
  <w:style w:type="character" w:customStyle="1" w:styleId="MapadokumentuZnak">
    <w:name w:val="Mapa dokumentu Znak"/>
    <w:basedOn w:val="Domylnaczcionkaakapitu"/>
    <w:link w:val="Mapadokumentu"/>
    <w:semiHidden/>
    <w:rsid w:val="002074A1"/>
    <w:rPr>
      <w:rFonts w:ascii="Tahoma" w:eastAsia="Times New Roman" w:hAnsi="Tahoma" w:cs="Times New Roman"/>
      <w:sz w:val="20"/>
      <w:szCs w:val="20"/>
      <w:shd w:val="clear" w:color="auto" w:fill="000080"/>
      <w:lang w:eastAsia="pl-PL"/>
    </w:rPr>
  </w:style>
  <w:style w:type="paragraph" w:styleId="Tekstpodstawowy2">
    <w:name w:val="Body Text 2"/>
    <w:basedOn w:val="Normalny"/>
    <w:link w:val="Tekstpodstawowy2Znak"/>
    <w:rsid w:val="002074A1"/>
    <w:pPr>
      <w:spacing w:line="360" w:lineRule="atLeast"/>
      <w:outlineLvl w:val="0"/>
    </w:pPr>
    <w:rPr>
      <w:sz w:val="28"/>
    </w:rPr>
  </w:style>
  <w:style w:type="character" w:customStyle="1" w:styleId="Tekstpodstawowy2Znak">
    <w:name w:val="Tekst podstawowy 2 Znak"/>
    <w:basedOn w:val="Domylnaczcionkaakapitu"/>
    <w:link w:val="Tekstpodstawowy2"/>
    <w:rsid w:val="002074A1"/>
    <w:rPr>
      <w:rFonts w:ascii="Times New Roman" w:eastAsia="Times New Roman" w:hAnsi="Times New Roman" w:cs="Times New Roman"/>
      <w:sz w:val="28"/>
      <w:szCs w:val="20"/>
      <w:lang w:eastAsia="pl-PL"/>
    </w:rPr>
  </w:style>
  <w:style w:type="paragraph" w:styleId="Lista">
    <w:name w:val="List"/>
    <w:basedOn w:val="Normalny"/>
    <w:rsid w:val="002074A1"/>
    <w:pPr>
      <w:ind w:left="283" w:hanging="283"/>
    </w:pPr>
    <w:rPr>
      <w:rFonts w:ascii="CG Times" w:hAnsi="CG Times"/>
    </w:rPr>
  </w:style>
  <w:style w:type="paragraph" w:customStyle="1" w:styleId="ToCompany">
    <w:name w:val="ToCompany"/>
    <w:basedOn w:val="Normalny"/>
    <w:rsid w:val="002074A1"/>
    <w:rPr>
      <w:rFonts w:ascii="Arial" w:hAnsi="Arial"/>
      <w:sz w:val="28"/>
    </w:rPr>
  </w:style>
  <w:style w:type="paragraph" w:styleId="Tekstpodstawowywcity">
    <w:name w:val="Body Text Indent"/>
    <w:basedOn w:val="Normalny"/>
    <w:link w:val="TekstpodstawowywcityZnak"/>
    <w:rsid w:val="002074A1"/>
    <w:pPr>
      <w:spacing w:after="60"/>
      <w:ind w:left="1701" w:hanging="1701"/>
    </w:pPr>
    <w:rPr>
      <w:sz w:val="24"/>
    </w:rPr>
  </w:style>
  <w:style w:type="character" w:customStyle="1" w:styleId="TekstpodstawowywcityZnak">
    <w:name w:val="Tekst podstawowy wcięty Znak"/>
    <w:basedOn w:val="Domylnaczcionkaakapitu"/>
    <w:link w:val="Tekstpodstawowywcity"/>
    <w:rsid w:val="002074A1"/>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rsid w:val="002074A1"/>
    <w:pPr>
      <w:jc w:val="center"/>
    </w:pPr>
    <w:rPr>
      <w:b/>
      <w:sz w:val="44"/>
    </w:rPr>
  </w:style>
  <w:style w:type="character" w:customStyle="1" w:styleId="Tekstpodstawowy3Znak">
    <w:name w:val="Tekst podstawowy 3 Znak"/>
    <w:basedOn w:val="Domylnaczcionkaakapitu"/>
    <w:link w:val="Tekstpodstawowy3"/>
    <w:rsid w:val="002074A1"/>
    <w:rPr>
      <w:rFonts w:ascii="Times New Roman" w:eastAsia="Times New Roman" w:hAnsi="Times New Roman" w:cs="Times New Roman"/>
      <w:b/>
      <w:sz w:val="44"/>
      <w:szCs w:val="20"/>
      <w:lang w:eastAsia="pl-PL"/>
    </w:rPr>
  </w:style>
  <w:style w:type="paragraph" w:styleId="Tekstprzypisudolnego">
    <w:name w:val="footnote text"/>
    <w:basedOn w:val="Normalny"/>
    <w:link w:val="TekstprzypisudolnegoZnak"/>
    <w:semiHidden/>
    <w:rsid w:val="002074A1"/>
  </w:style>
  <w:style w:type="character" w:customStyle="1" w:styleId="TekstprzypisudolnegoZnak">
    <w:name w:val="Tekst przypisu dolnego Znak"/>
    <w:basedOn w:val="Domylnaczcionkaakapitu"/>
    <w:link w:val="Tekstprzypisudolnego"/>
    <w:semiHidden/>
    <w:rsid w:val="002074A1"/>
    <w:rPr>
      <w:rFonts w:ascii="Times New Roman" w:eastAsia="Times New Roman" w:hAnsi="Times New Roman" w:cs="Times New Roman"/>
      <w:sz w:val="20"/>
      <w:szCs w:val="20"/>
      <w:lang w:eastAsia="pl-PL"/>
    </w:rPr>
  </w:style>
  <w:style w:type="character" w:styleId="Odwoanieprzypisudolnego">
    <w:name w:val="footnote reference"/>
    <w:semiHidden/>
    <w:rsid w:val="002074A1"/>
    <w:rPr>
      <w:vertAlign w:val="superscript"/>
    </w:rPr>
  </w:style>
  <w:style w:type="paragraph" w:styleId="Tytu">
    <w:name w:val="Title"/>
    <w:basedOn w:val="Normalny"/>
    <w:link w:val="TytuZnak"/>
    <w:qFormat/>
    <w:rsid w:val="002074A1"/>
    <w:pPr>
      <w:jc w:val="center"/>
    </w:pPr>
    <w:rPr>
      <w:rFonts w:ascii="Tahoma" w:hAnsi="Tahoma"/>
      <w:sz w:val="28"/>
    </w:rPr>
  </w:style>
  <w:style w:type="character" w:customStyle="1" w:styleId="TytuZnak">
    <w:name w:val="Tytuł Znak"/>
    <w:basedOn w:val="Domylnaczcionkaakapitu"/>
    <w:link w:val="Tytu"/>
    <w:rsid w:val="002074A1"/>
    <w:rPr>
      <w:rFonts w:ascii="Tahoma" w:eastAsia="Times New Roman" w:hAnsi="Tahoma" w:cs="Times New Roman"/>
      <w:sz w:val="28"/>
      <w:szCs w:val="20"/>
      <w:lang w:eastAsia="pl-PL"/>
    </w:rPr>
  </w:style>
  <w:style w:type="paragraph" w:styleId="Tekstblokowy">
    <w:name w:val="Block Text"/>
    <w:basedOn w:val="Normalny"/>
    <w:rsid w:val="002074A1"/>
    <w:pPr>
      <w:tabs>
        <w:tab w:val="left" w:pos="2268"/>
      </w:tabs>
      <w:ind w:left="1134" w:right="1983" w:firstLine="1418"/>
      <w:jc w:val="center"/>
    </w:pPr>
    <w:rPr>
      <w:sz w:val="24"/>
    </w:rPr>
  </w:style>
  <w:style w:type="paragraph" w:styleId="Tekstpodstawowywcity2">
    <w:name w:val="Body Text Indent 2"/>
    <w:basedOn w:val="Normalny"/>
    <w:link w:val="Tekstpodstawowywcity2Znak"/>
    <w:rsid w:val="002074A1"/>
    <w:pPr>
      <w:tabs>
        <w:tab w:val="left" w:pos="709"/>
        <w:tab w:val="left" w:pos="2977"/>
        <w:tab w:val="left" w:pos="5103"/>
      </w:tabs>
      <w:ind w:right="-1" w:firstLine="1276"/>
    </w:pPr>
    <w:rPr>
      <w:sz w:val="24"/>
    </w:rPr>
  </w:style>
  <w:style w:type="character" w:customStyle="1" w:styleId="Tekstpodstawowywcity2Znak">
    <w:name w:val="Tekst podstawowy wcięty 2 Znak"/>
    <w:basedOn w:val="Domylnaczcionkaakapitu"/>
    <w:link w:val="Tekstpodstawowywcity2"/>
    <w:rsid w:val="002074A1"/>
    <w:rPr>
      <w:rFonts w:ascii="Arial Narrow" w:eastAsia="Times New Roman" w:hAnsi="Arial Narrow" w:cs="Times New Roman"/>
      <w:sz w:val="24"/>
      <w:szCs w:val="20"/>
      <w:lang w:eastAsia="pl-PL"/>
    </w:rPr>
  </w:style>
  <w:style w:type="paragraph" w:styleId="Tekstpodstawowywcity3">
    <w:name w:val="Body Text Indent 3"/>
    <w:basedOn w:val="Normalny"/>
    <w:link w:val="Tekstpodstawowywcity3Znak"/>
    <w:rsid w:val="002074A1"/>
    <w:pPr>
      <w:ind w:firstLine="426"/>
    </w:pPr>
    <w:rPr>
      <w:sz w:val="22"/>
    </w:rPr>
  </w:style>
  <w:style w:type="character" w:customStyle="1" w:styleId="Tekstpodstawowywcity3Znak">
    <w:name w:val="Tekst podstawowy wcięty 3 Znak"/>
    <w:basedOn w:val="Domylnaczcionkaakapitu"/>
    <w:link w:val="Tekstpodstawowywcity3"/>
    <w:rsid w:val="002074A1"/>
    <w:rPr>
      <w:rFonts w:ascii="Arial Narrow" w:eastAsia="Times New Roman" w:hAnsi="Arial Narrow" w:cs="Times New Roman"/>
      <w:szCs w:val="20"/>
      <w:lang w:eastAsia="pl-PL"/>
    </w:rPr>
  </w:style>
  <w:style w:type="character" w:styleId="Odwoaniedokomentarza">
    <w:name w:val="annotation reference"/>
    <w:semiHidden/>
    <w:rsid w:val="002074A1"/>
    <w:rPr>
      <w:sz w:val="16"/>
    </w:rPr>
  </w:style>
  <w:style w:type="paragraph" w:styleId="Tekstkomentarza">
    <w:name w:val="annotation text"/>
    <w:basedOn w:val="Normalny"/>
    <w:link w:val="TekstkomentarzaZnak"/>
    <w:semiHidden/>
    <w:rsid w:val="002074A1"/>
  </w:style>
  <w:style w:type="character" w:customStyle="1" w:styleId="TekstkomentarzaZnak">
    <w:name w:val="Tekst komentarza Znak"/>
    <w:basedOn w:val="Domylnaczcionkaakapitu"/>
    <w:link w:val="Tekstkomentarza"/>
    <w:semiHidden/>
    <w:rsid w:val="002074A1"/>
    <w:rPr>
      <w:rFonts w:ascii="Times New Roman" w:eastAsia="Times New Roman" w:hAnsi="Times New Roman" w:cs="Times New Roman"/>
      <w:sz w:val="20"/>
      <w:szCs w:val="20"/>
      <w:lang w:eastAsia="pl-PL"/>
    </w:rPr>
  </w:style>
  <w:style w:type="paragraph" w:styleId="Spistreci1">
    <w:name w:val="toc 1"/>
    <w:basedOn w:val="Standard"/>
    <w:next w:val="Standard"/>
    <w:uiPriority w:val="39"/>
    <w:rsid w:val="002074A1"/>
    <w:pPr>
      <w:spacing w:after="120"/>
    </w:pPr>
    <w:rPr>
      <w:b/>
      <w:bCs/>
      <w:caps/>
      <w:noProof/>
      <w:szCs w:val="28"/>
    </w:rPr>
  </w:style>
  <w:style w:type="paragraph" w:customStyle="1" w:styleId="Standard">
    <w:name w:val="Standard"/>
    <w:rsid w:val="002074A1"/>
    <w:pPr>
      <w:spacing w:before="120"/>
      <w:jc w:val="both"/>
    </w:pPr>
    <w:rPr>
      <w:rFonts w:ascii="Arial" w:eastAsia="Times New Roman" w:hAnsi="Arial" w:cs="Times New Roman"/>
      <w:snapToGrid w:val="0"/>
      <w:sz w:val="20"/>
      <w:szCs w:val="20"/>
      <w:lang w:eastAsia="pl-PL"/>
    </w:rPr>
  </w:style>
  <w:style w:type="paragraph" w:styleId="Spistreci2">
    <w:name w:val="toc 2"/>
    <w:basedOn w:val="Standard"/>
    <w:next w:val="Standard"/>
    <w:autoRedefine/>
    <w:uiPriority w:val="39"/>
    <w:rsid w:val="002074A1"/>
    <w:pPr>
      <w:tabs>
        <w:tab w:val="left" w:pos="600"/>
        <w:tab w:val="right" w:leader="dot" w:pos="9639"/>
      </w:tabs>
      <w:spacing w:before="0"/>
      <w:ind w:left="567" w:hanging="567"/>
      <w:jc w:val="left"/>
    </w:pPr>
    <w:rPr>
      <w:rFonts w:ascii="Times New Roman" w:hAnsi="Times New Roman"/>
      <w:bCs/>
      <w:noProof/>
      <w:snapToGrid/>
    </w:rPr>
  </w:style>
  <w:style w:type="paragraph" w:styleId="Spistreci3">
    <w:name w:val="toc 3"/>
    <w:basedOn w:val="Normalny"/>
    <w:next w:val="Normalny"/>
    <w:autoRedefine/>
    <w:semiHidden/>
    <w:rsid w:val="002074A1"/>
    <w:pPr>
      <w:ind w:left="198"/>
    </w:pPr>
    <w:rPr>
      <w:rFonts w:ascii="Arial" w:hAnsi="Arial"/>
      <w:szCs w:val="24"/>
    </w:rPr>
  </w:style>
  <w:style w:type="paragraph" w:customStyle="1" w:styleId="Style1">
    <w:name w:val="Style1"/>
    <w:basedOn w:val="Normalny"/>
    <w:rsid w:val="002074A1"/>
    <w:pPr>
      <w:tabs>
        <w:tab w:val="num" w:pos="1588"/>
      </w:tabs>
      <w:spacing w:before="120"/>
      <w:ind w:left="1588" w:hanging="454"/>
    </w:pPr>
    <w:rPr>
      <w:sz w:val="24"/>
      <w:lang w:val="en-AU"/>
    </w:rPr>
  </w:style>
  <w:style w:type="paragraph" w:styleId="Spistreci4">
    <w:name w:val="toc 4"/>
    <w:basedOn w:val="Normalny"/>
    <w:next w:val="Normalny"/>
    <w:autoRedefine/>
    <w:semiHidden/>
    <w:rsid w:val="002074A1"/>
    <w:pPr>
      <w:ind w:left="403"/>
    </w:pPr>
    <w:rPr>
      <w:szCs w:val="24"/>
    </w:rPr>
  </w:style>
  <w:style w:type="paragraph" w:styleId="Spistreci5">
    <w:name w:val="toc 5"/>
    <w:basedOn w:val="Normalny"/>
    <w:next w:val="Normalny"/>
    <w:autoRedefine/>
    <w:semiHidden/>
    <w:rsid w:val="002074A1"/>
    <w:pPr>
      <w:ind w:left="600"/>
    </w:pPr>
    <w:rPr>
      <w:szCs w:val="24"/>
    </w:rPr>
  </w:style>
  <w:style w:type="paragraph" w:styleId="Spistreci6">
    <w:name w:val="toc 6"/>
    <w:basedOn w:val="Normalny"/>
    <w:next w:val="Normalny"/>
    <w:autoRedefine/>
    <w:semiHidden/>
    <w:rsid w:val="002074A1"/>
    <w:pPr>
      <w:ind w:left="800"/>
    </w:pPr>
    <w:rPr>
      <w:szCs w:val="24"/>
    </w:rPr>
  </w:style>
  <w:style w:type="paragraph" w:styleId="Spistreci7">
    <w:name w:val="toc 7"/>
    <w:basedOn w:val="Normalny"/>
    <w:next w:val="Normalny"/>
    <w:autoRedefine/>
    <w:semiHidden/>
    <w:rsid w:val="002074A1"/>
    <w:pPr>
      <w:ind w:left="1200"/>
    </w:pPr>
  </w:style>
  <w:style w:type="paragraph" w:styleId="Spistreci8">
    <w:name w:val="toc 8"/>
    <w:basedOn w:val="Normalny"/>
    <w:next w:val="Normalny"/>
    <w:autoRedefine/>
    <w:semiHidden/>
    <w:rsid w:val="002074A1"/>
    <w:pPr>
      <w:ind w:left="1400"/>
    </w:pPr>
  </w:style>
  <w:style w:type="paragraph" w:styleId="Spistreci9">
    <w:name w:val="toc 9"/>
    <w:basedOn w:val="Normalny"/>
    <w:next w:val="Normalny"/>
    <w:autoRedefine/>
    <w:semiHidden/>
    <w:rsid w:val="002074A1"/>
    <w:pPr>
      <w:ind w:left="1600"/>
    </w:pPr>
  </w:style>
  <w:style w:type="character" w:styleId="Hipercze">
    <w:name w:val="Hyperlink"/>
    <w:uiPriority w:val="99"/>
    <w:rsid w:val="002074A1"/>
    <w:rPr>
      <w:color w:val="0000FF"/>
      <w:u w:val="single"/>
    </w:rPr>
  </w:style>
  <w:style w:type="character" w:styleId="UyteHipercze">
    <w:name w:val="FollowedHyperlink"/>
    <w:rsid w:val="002074A1"/>
    <w:rPr>
      <w:color w:val="800080"/>
      <w:u w:val="single"/>
    </w:rPr>
  </w:style>
  <w:style w:type="paragraph" w:customStyle="1" w:styleId="xl38">
    <w:name w:val="xl38"/>
    <w:basedOn w:val="Normalny"/>
    <w:rsid w:val="002074A1"/>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styleId="Listapunktowana">
    <w:name w:val="List Bullet"/>
    <w:basedOn w:val="Normalny"/>
    <w:autoRedefine/>
    <w:rsid w:val="002074A1"/>
    <w:pPr>
      <w:numPr>
        <w:numId w:val="13"/>
      </w:numPr>
      <w:tabs>
        <w:tab w:val="clear" w:pos="360"/>
      </w:tabs>
      <w:ind w:left="0" w:firstLine="0"/>
    </w:pPr>
  </w:style>
  <w:style w:type="paragraph" w:styleId="Listapunktowana2">
    <w:name w:val="List Bullet 2"/>
    <w:basedOn w:val="Normalny"/>
    <w:autoRedefine/>
    <w:rsid w:val="002074A1"/>
    <w:pPr>
      <w:numPr>
        <w:numId w:val="1"/>
      </w:numPr>
      <w:tabs>
        <w:tab w:val="clear" w:pos="643"/>
        <w:tab w:val="num" w:pos="1134"/>
      </w:tabs>
      <w:ind w:left="1134"/>
    </w:pPr>
    <w:rPr>
      <w:rFonts w:cs="Arial"/>
      <w:sz w:val="22"/>
    </w:rPr>
  </w:style>
  <w:style w:type="paragraph" w:styleId="Listapunktowana3">
    <w:name w:val="List Bullet 3"/>
    <w:basedOn w:val="Normalny"/>
    <w:autoRedefine/>
    <w:rsid w:val="002074A1"/>
    <w:pPr>
      <w:numPr>
        <w:numId w:val="2"/>
      </w:numPr>
    </w:pPr>
  </w:style>
  <w:style w:type="paragraph" w:styleId="Listapunktowana4">
    <w:name w:val="List Bullet 4"/>
    <w:basedOn w:val="Normalny"/>
    <w:autoRedefine/>
    <w:rsid w:val="002074A1"/>
    <w:pPr>
      <w:numPr>
        <w:numId w:val="3"/>
      </w:numPr>
    </w:pPr>
  </w:style>
  <w:style w:type="paragraph" w:styleId="Listapunktowana5">
    <w:name w:val="List Bullet 5"/>
    <w:basedOn w:val="Normalny"/>
    <w:autoRedefine/>
    <w:rsid w:val="002074A1"/>
    <w:pPr>
      <w:numPr>
        <w:numId w:val="4"/>
      </w:numPr>
    </w:pPr>
  </w:style>
  <w:style w:type="paragraph" w:customStyle="1" w:styleId="StylIwony">
    <w:name w:val="Styl Iwony"/>
    <w:basedOn w:val="Normalny"/>
    <w:rsid w:val="002074A1"/>
    <w:pPr>
      <w:spacing w:before="120" w:after="120"/>
    </w:pPr>
    <w:rPr>
      <w:rFonts w:ascii="Bookman Old Style" w:hAnsi="Bookman Old Style"/>
      <w:sz w:val="24"/>
    </w:rPr>
  </w:style>
  <w:style w:type="paragraph" w:styleId="Wcicienormalne">
    <w:name w:val="Normal Indent"/>
    <w:basedOn w:val="Normalny"/>
    <w:rsid w:val="002074A1"/>
    <w:pPr>
      <w:widowControl w:val="0"/>
      <w:ind w:left="708"/>
    </w:pPr>
    <w:rPr>
      <w:rFonts w:ascii="Goudy Old Style" w:hAnsi="Goudy Old Style"/>
      <w:snapToGrid w:val="0"/>
      <w:sz w:val="24"/>
      <w:lang w:val="en-US"/>
    </w:rPr>
  </w:style>
  <w:style w:type="paragraph" w:customStyle="1" w:styleId="Equation">
    <w:name w:val="Equation"/>
    <w:basedOn w:val="Normalny"/>
    <w:rsid w:val="002074A1"/>
    <w:pPr>
      <w:tabs>
        <w:tab w:val="center" w:pos="3969"/>
        <w:tab w:val="right" w:pos="9072"/>
      </w:tabs>
      <w:spacing w:line="240" w:lineRule="atLeast"/>
      <w:ind w:right="-1"/>
    </w:pPr>
    <w:rPr>
      <w:rFonts w:ascii="PL Courier New" w:hAnsi="PL Courier New"/>
      <w:lang w:val="en-GB"/>
    </w:rPr>
  </w:style>
  <w:style w:type="paragraph" w:customStyle="1" w:styleId="podpkt11">
    <w:name w:val="pod_pkt1.1"/>
    <w:basedOn w:val="Normalny"/>
    <w:rsid w:val="002074A1"/>
    <w:pPr>
      <w:keepNext/>
      <w:spacing w:after="120"/>
      <w:ind w:left="425" w:hanging="425"/>
    </w:pPr>
    <w:rPr>
      <w:sz w:val="24"/>
    </w:rPr>
  </w:style>
  <w:style w:type="paragraph" w:customStyle="1" w:styleId="Document">
    <w:name w:val="Document"/>
    <w:basedOn w:val="Normalny"/>
    <w:rsid w:val="002074A1"/>
    <w:pPr>
      <w:jc w:val="center"/>
    </w:pPr>
    <w:rPr>
      <w:rFonts w:ascii="CG Times" w:hAnsi="CG Times"/>
      <w:sz w:val="24"/>
      <w:lang w:val="en-GB"/>
    </w:rPr>
  </w:style>
  <w:style w:type="paragraph" w:customStyle="1" w:styleId="Document1">
    <w:name w:val="Document[1]"/>
    <w:rsid w:val="002074A1"/>
    <w:pPr>
      <w:keepNext/>
      <w:keepLines/>
      <w:tabs>
        <w:tab w:val="left" w:pos="-720"/>
      </w:tabs>
      <w:suppressAutoHyphens/>
      <w:jc w:val="left"/>
    </w:pPr>
    <w:rPr>
      <w:rFonts w:ascii="Courier New" w:eastAsia="Times New Roman" w:hAnsi="Courier New" w:cs="Times New Roman"/>
      <w:sz w:val="24"/>
      <w:szCs w:val="20"/>
      <w:lang w:val="en-US" w:eastAsia="pl-PL"/>
    </w:rPr>
  </w:style>
  <w:style w:type="paragraph" w:customStyle="1" w:styleId="tekstost">
    <w:name w:val="tekst ost"/>
    <w:basedOn w:val="Normalny"/>
    <w:rsid w:val="002074A1"/>
    <w:pPr>
      <w:overflowPunct w:val="0"/>
      <w:autoSpaceDE w:val="0"/>
      <w:autoSpaceDN w:val="0"/>
      <w:adjustRightInd w:val="0"/>
      <w:textAlignment w:val="baseline"/>
    </w:pPr>
    <w:rPr>
      <w:rFonts w:ascii="Arial" w:hAnsi="Arial"/>
    </w:rPr>
  </w:style>
  <w:style w:type="paragraph" w:styleId="Zwykytekst">
    <w:name w:val="Plain Text"/>
    <w:basedOn w:val="Normalny"/>
    <w:link w:val="ZwykytekstZnak"/>
    <w:rsid w:val="002074A1"/>
    <w:rPr>
      <w:rFonts w:ascii="Courier New" w:hAnsi="Courier New"/>
    </w:rPr>
  </w:style>
  <w:style w:type="character" w:customStyle="1" w:styleId="ZwykytekstZnak">
    <w:name w:val="Zwykły tekst Znak"/>
    <w:basedOn w:val="Domylnaczcionkaakapitu"/>
    <w:link w:val="Zwykytekst"/>
    <w:rsid w:val="002074A1"/>
    <w:rPr>
      <w:rFonts w:ascii="Courier New" w:eastAsia="Times New Roman" w:hAnsi="Courier New" w:cs="Times New Roman"/>
      <w:sz w:val="20"/>
      <w:szCs w:val="20"/>
      <w:lang w:eastAsia="pl-PL"/>
    </w:rPr>
  </w:style>
  <w:style w:type="paragraph" w:customStyle="1" w:styleId="11">
    <w:name w:val="1.1."/>
    <w:basedOn w:val="Normalny"/>
    <w:next w:val="Normalny"/>
    <w:rsid w:val="002074A1"/>
    <w:pPr>
      <w:keepNext/>
      <w:widowControl w:val="0"/>
      <w:spacing w:before="240" w:after="120"/>
    </w:pPr>
    <w:rPr>
      <w:sz w:val="24"/>
    </w:rPr>
  </w:style>
  <w:style w:type="paragraph" w:styleId="Podtytu">
    <w:name w:val="Subtitle"/>
    <w:basedOn w:val="Normalny"/>
    <w:link w:val="PodtytuZnak"/>
    <w:qFormat/>
    <w:rsid w:val="002074A1"/>
    <w:rPr>
      <w:sz w:val="24"/>
    </w:rPr>
  </w:style>
  <w:style w:type="character" w:customStyle="1" w:styleId="PodtytuZnak">
    <w:name w:val="Podtytuł Znak"/>
    <w:basedOn w:val="Domylnaczcionkaakapitu"/>
    <w:link w:val="Podtytu"/>
    <w:rsid w:val="002074A1"/>
    <w:rPr>
      <w:rFonts w:ascii="Times New Roman" w:eastAsia="Times New Roman" w:hAnsi="Times New Roman" w:cs="Times New Roman"/>
      <w:sz w:val="24"/>
      <w:szCs w:val="20"/>
      <w:lang w:eastAsia="pl-PL"/>
    </w:rPr>
  </w:style>
  <w:style w:type="paragraph" w:customStyle="1" w:styleId="Standardowytekst1">
    <w:name w:val="Standardowy.tekst1"/>
    <w:rsid w:val="002074A1"/>
    <w:pPr>
      <w:jc w:val="both"/>
    </w:pPr>
    <w:rPr>
      <w:rFonts w:ascii="Times New Roman" w:eastAsia="Times New Roman" w:hAnsi="Times New Roman" w:cs="Times New Roman"/>
      <w:sz w:val="20"/>
      <w:szCs w:val="20"/>
      <w:lang w:eastAsia="pl-PL"/>
    </w:rPr>
  </w:style>
  <w:style w:type="paragraph" w:customStyle="1" w:styleId="75Rechts">
    <w:name w:val="7_5 Rechts"/>
    <w:basedOn w:val="Normalny"/>
    <w:rsid w:val="002074A1"/>
    <w:pPr>
      <w:framePr w:w="7796" w:hSpace="181" w:wrap="around" w:vAnchor="page" w:hAnchor="page" w:x="869" w:y="9413"/>
      <w:widowControl w:val="0"/>
      <w:spacing w:line="280" w:lineRule="atLeast"/>
      <w:jc w:val="right"/>
    </w:pPr>
    <w:rPr>
      <w:rFonts w:ascii="Arial" w:hAnsi="Arial"/>
      <w:sz w:val="15"/>
      <w:lang w:eastAsia="en-US"/>
    </w:rPr>
  </w:style>
  <w:style w:type="paragraph" w:styleId="Tekstprzypisukocowego">
    <w:name w:val="endnote text"/>
    <w:basedOn w:val="Normalny"/>
    <w:link w:val="TekstprzypisukocowegoZnak"/>
    <w:semiHidden/>
    <w:rsid w:val="002074A1"/>
  </w:style>
  <w:style w:type="character" w:customStyle="1" w:styleId="TekstprzypisukocowegoZnak">
    <w:name w:val="Tekst przypisu końcowego Znak"/>
    <w:basedOn w:val="Domylnaczcionkaakapitu"/>
    <w:link w:val="Tekstprzypisukocowego"/>
    <w:semiHidden/>
    <w:rsid w:val="002074A1"/>
    <w:rPr>
      <w:rFonts w:ascii="Times New Roman" w:eastAsia="Times New Roman" w:hAnsi="Times New Roman" w:cs="Times New Roman"/>
      <w:sz w:val="20"/>
      <w:szCs w:val="20"/>
      <w:lang w:eastAsia="pl-PL"/>
    </w:rPr>
  </w:style>
  <w:style w:type="character" w:styleId="Odwoanieprzypisukocowego">
    <w:name w:val="endnote reference"/>
    <w:semiHidden/>
    <w:rsid w:val="002074A1"/>
    <w:rPr>
      <w:vertAlign w:val="superscript"/>
    </w:rPr>
  </w:style>
  <w:style w:type="paragraph" w:customStyle="1" w:styleId="Przepisy">
    <w:name w:val="Przepisy"/>
    <w:basedOn w:val="Listanumerowana"/>
    <w:autoRedefine/>
    <w:rsid w:val="002074A1"/>
    <w:pPr>
      <w:tabs>
        <w:tab w:val="num" w:pos="567"/>
      </w:tabs>
      <w:ind w:left="567" w:hanging="567"/>
    </w:pPr>
  </w:style>
  <w:style w:type="paragraph" w:styleId="Listanumerowana">
    <w:name w:val="List Number"/>
    <w:basedOn w:val="Normalny"/>
    <w:rsid w:val="002074A1"/>
    <w:pPr>
      <w:tabs>
        <w:tab w:val="left" w:pos="567"/>
      </w:tabs>
    </w:pPr>
    <w:rPr>
      <w:rFonts w:ascii="Bookman Old Style" w:hAnsi="Bookman Old Style"/>
      <w:sz w:val="24"/>
      <w:szCs w:val="24"/>
    </w:rPr>
  </w:style>
  <w:style w:type="paragraph" w:customStyle="1" w:styleId="Wyliczenie">
    <w:name w:val="Wyliczenie"/>
    <w:basedOn w:val="Listapunktowana"/>
    <w:autoRedefine/>
    <w:rsid w:val="002074A1"/>
    <w:pPr>
      <w:tabs>
        <w:tab w:val="num" w:pos="360"/>
      </w:tabs>
      <w:ind w:left="360" w:hanging="360"/>
    </w:pPr>
    <w:rPr>
      <w:rFonts w:ascii="Bookman Old Style" w:hAnsi="Bookman Old Style"/>
      <w:sz w:val="24"/>
      <w:szCs w:val="24"/>
    </w:rPr>
  </w:style>
  <w:style w:type="paragraph" w:styleId="NormalnyWeb">
    <w:name w:val="Normal (Web)"/>
    <w:basedOn w:val="Normalny"/>
    <w:uiPriority w:val="99"/>
    <w:rsid w:val="002074A1"/>
    <w:pPr>
      <w:spacing w:before="100" w:beforeAutospacing="1" w:after="100" w:afterAutospacing="1"/>
    </w:pPr>
    <w:rPr>
      <w:rFonts w:ascii="Arial Unicode MS" w:eastAsia="Arial Unicode MS" w:hAnsi="Arial Unicode MS" w:cs="Arial Unicode MS"/>
      <w:sz w:val="24"/>
      <w:szCs w:val="24"/>
    </w:rPr>
  </w:style>
  <w:style w:type="paragraph" w:styleId="Lista2">
    <w:name w:val="List 2"/>
    <w:basedOn w:val="Normalny"/>
    <w:rsid w:val="002074A1"/>
    <w:pPr>
      <w:ind w:left="566" w:hanging="283"/>
    </w:pPr>
  </w:style>
  <w:style w:type="paragraph" w:styleId="Lista3">
    <w:name w:val="List 3"/>
    <w:basedOn w:val="Normalny"/>
    <w:rsid w:val="002074A1"/>
    <w:pPr>
      <w:ind w:left="849" w:hanging="283"/>
    </w:pPr>
  </w:style>
  <w:style w:type="paragraph" w:styleId="Lista4">
    <w:name w:val="List 4"/>
    <w:basedOn w:val="Normalny"/>
    <w:rsid w:val="002074A1"/>
    <w:pPr>
      <w:ind w:left="1132" w:hanging="283"/>
    </w:pPr>
  </w:style>
  <w:style w:type="paragraph" w:styleId="Lista5">
    <w:name w:val="List 5"/>
    <w:basedOn w:val="Normalny"/>
    <w:rsid w:val="002074A1"/>
    <w:pPr>
      <w:ind w:left="1415" w:hanging="283"/>
    </w:pPr>
  </w:style>
  <w:style w:type="paragraph" w:customStyle="1" w:styleId="Nagwektabeli">
    <w:name w:val="Nagłówek tabeli"/>
    <w:basedOn w:val="Normalny"/>
    <w:rsid w:val="002074A1"/>
    <w:pPr>
      <w:widowControl w:val="0"/>
      <w:suppressLineNumbers/>
      <w:spacing w:after="120"/>
      <w:jc w:val="center"/>
    </w:pPr>
    <w:rPr>
      <w:rFonts w:eastAsia="Lucida Sans Unicode"/>
      <w:b/>
      <w:bCs/>
      <w:i/>
      <w:iCs/>
      <w:sz w:val="24"/>
    </w:rPr>
  </w:style>
  <w:style w:type="paragraph" w:customStyle="1" w:styleId="Specyfikacja-podstawowy">
    <w:name w:val="Specyfikacja- podstawowy"/>
    <w:basedOn w:val="Normalny"/>
    <w:link w:val="Specyfikacja-podstawowyZnak"/>
    <w:rsid w:val="002074A1"/>
    <w:rPr>
      <w:sz w:val="24"/>
      <w:szCs w:val="24"/>
      <w:lang w:val="x-none" w:eastAsia="x-none"/>
    </w:rPr>
  </w:style>
  <w:style w:type="paragraph" w:customStyle="1" w:styleId="WW-Zawartotabeli11111">
    <w:name w:val="WW-Zawartość tabeli11111"/>
    <w:basedOn w:val="Tekstpodstawowy"/>
    <w:rsid w:val="002074A1"/>
    <w:pPr>
      <w:widowControl w:val="0"/>
      <w:suppressLineNumbers/>
      <w:autoSpaceDE w:val="0"/>
      <w:spacing w:after="120"/>
    </w:pPr>
    <w:rPr>
      <w:rFonts w:ascii="Arial" w:eastAsia="Arial" w:hAnsi="Arial"/>
      <w:sz w:val="24"/>
      <w:szCs w:val="24"/>
    </w:rPr>
  </w:style>
  <w:style w:type="character" w:customStyle="1" w:styleId="znormal1">
    <w:name w:val="z_normal1"/>
    <w:rsid w:val="002074A1"/>
    <w:rPr>
      <w:rFonts w:ascii="Times New Roman" w:hAnsi="Times New Roman"/>
      <w:color w:val="000000"/>
      <w:spacing w:val="0"/>
      <w:w w:val="100"/>
      <w:sz w:val="22"/>
      <w:szCs w:val="14"/>
    </w:rPr>
  </w:style>
  <w:style w:type="paragraph" w:customStyle="1" w:styleId="Poprawka1">
    <w:name w:val="Poprawka1"/>
    <w:hidden/>
    <w:uiPriority w:val="99"/>
    <w:semiHidden/>
    <w:rsid w:val="002074A1"/>
    <w:pPr>
      <w:jc w:val="left"/>
    </w:pPr>
    <w:rPr>
      <w:rFonts w:ascii="Times New Roman" w:eastAsia="Times New Roman" w:hAnsi="Times New Roman" w:cs="Times New Roman"/>
      <w:sz w:val="20"/>
      <w:szCs w:val="20"/>
      <w:lang w:eastAsia="pl-PL"/>
    </w:rPr>
  </w:style>
  <w:style w:type="paragraph" w:styleId="Tekstdymka">
    <w:name w:val="Balloon Text"/>
    <w:basedOn w:val="Normalny"/>
    <w:link w:val="TekstdymkaZnak"/>
    <w:rsid w:val="002074A1"/>
    <w:rPr>
      <w:rFonts w:ascii="Tahoma" w:hAnsi="Tahoma"/>
      <w:sz w:val="16"/>
      <w:szCs w:val="16"/>
      <w:lang w:val="x-none" w:eastAsia="x-none"/>
    </w:rPr>
  </w:style>
  <w:style w:type="character" w:customStyle="1" w:styleId="TekstdymkaZnak">
    <w:name w:val="Tekst dymka Znak"/>
    <w:basedOn w:val="Domylnaczcionkaakapitu"/>
    <w:link w:val="Tekstdymka"/>
    <w:rsid w:val="002074A1"/>
    <w:rPr>
      <w:rFonts w:ascii="Tahoma" w:eastAsia="Times New Roman" w:hAnsi="Tahoma" w:cs="Times New Roman"/>
      <w:sz w:val="16"/>
      <w:szCs w:val="16"/>
      <w:lang w:val="x-none" w:eastAsia="x-none"/>
    </w:rPr>
  </w:style>
  <w:style w:type="paragraph" w:styleId="Tematkomentarza">
    <w:name w:val="annotation subject"/>
    <w:basedOn w:val="Tekstkomentarza"/>
    <w:next w:val="Tekstkomentarza"/>
    <w:link w:val="TematkomentarzaZnak"/>
    <w:rsid w:val="002074A1"/>
    <w:rPr>
      <w:b/>
      <w:bCs/>
    </w:rPr>
  </w:style>
  <w:style w:type="character" w:customStyle="1" w:styleId="TematkomentarzaZnak">
    <w:name w:val="Temat komentarza Znak"/>
    <w:basedOn w:val="TekstkomentarzaZnak"/>
    <w:link w:val="Tematkomentarza"/>
    <w:rsid w:val="002074A1"/>
    <w:rPr>
      <w:rFonts w:ascii="Times New Roman" w:eastAsia="Times New Roman" w:hAnsi="Times New Roman" w:cs="Times New Roman"/>
      <w:b/>
      <w:bCs/>
      <w:sz w:val="20"/>
      <w:szCs w:val="20"/>
      <w:lang w:eastAsia="pl-PL"/>
    </w:rPr>
  </w:style>
  <w:style w:type="paragraph" w:customStyle="1" w:styleId="znormal">
    <w:name w:val="z_normal"/>
    <w:rsid w:val="002074A1"/>
    <w:pPr>
      <w:widowControl w:val="0"/>
      <w:autoSpaceDE w:val="0"/>
      <w:autoSpaceDN w:val="0"/>
      <w:adjustRightInd w:val="0"/>
      <w:spacing w:line="360" w:lineRule="auto"/>
      <w:ind w:left="397"/>
      <w:jc w:val="both"/>
    </w:pPr>
    <w:rPr>
      <w:rFonts w:ascii="Times New Roman" w:eastAsia="Times New Roman" w:hAnsi="Times New Roman" w:cs="Times New Roman"/>
      <w:color w:val="000000"/>
      <w:szCs w:val="23"/>
      <w:lang w:eastAsia="pl-PL"/>
    </w:rPr>
  </w:style>
  <w:style w:type="paragraph" w:customStyle="1" w:styleId="KRESKA">
    <w:name w:val="KRESKA"/>
    <w:basedOn w:val="znormal"/>
    <w:rsid w:val="002074A1"/>
    <w:pPr>
      <w:numPr>
        <w:numId w:val="5"/>
      </w:numPr>
      <w:tabs>
        <w:tab w:val="clear" w:pos="1381"/>
        <w:tab w:val="num" w:pos="851"/>
      </w:tabs>
      <w:ind w:left="851" w:hanging="425"/>
    </w:pPr>
  </w:style>
  <w:style w:type="character" w:customStyle="1" w:styleId="Specyfikacja-podstawowyZnak">
    <w:name w:val="Specyfikacja- podstawowy Znak"/>
    <w:link w:val="Specyfikacja-podstawowy"/>
    <w:rsid w:val="002074A1"/>
    <w:rPr>
      <w:rFonts w:ascii="Times New Roman" w:eastAsia="Times New Roman" w:hAnsi="Times New Roman" w:cs="Times New Roman"/>
      <w:sz w:val="24"/>
      <w:szCs w:val="24"/>
      <w:lang w:val="x-none" w:eastAsia="x-none"/>
    </w:rPr>
  </w:style>
  <w:style w:type="paragraph" w:customStyle="1" w:styleId="Normalny1">
    <w:name w:val="Normalny1"/>
    <w:basedOn w:val="Normalny"/>
    <w:rsid w:val="002074A1"/>
    <w:pPr>
      <w:widowControl w:val="0"/>
      <w:autoSpaceDE w:val="0"/>
    </w:pPr>
    <w:rPr>
      <w:rFonts w:ascii="Arial" w:eastAsia="Arial" w:hAnsi="Arial" w:cs="Arial"/>
    </w:rPr>
  </w:style>
  <w:style w:type="table" w:styleId="Tabela-Siatka">
    <w:name w:val="Table Grid"/>
    <w:basedOn w:val="Standardowy"/>
    <w:rsid w:val="002074A1"/>
    <w:pPr>
      <w:jc w:val="left"/>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tekst">
    <w:name w:val="Standardowy.tekst"/>
    <w:link w:val="StandardowytekstZnak"/>
    <w:rsid w:val="002074A1"/>
    <w:pPr>
      <w:overflowPunct w:val="0"/>
      <w:autoSpaceDE w:val="0"/>
      <w:autoSpaceDN w:val="0"/>
      <w:adjustRightInd w:val="0"/>
      <w:jc w:val="both"/>
      <w:textAlignment w:val="baseline"/>
    </w:pPr>
    <w:rPr>
      <w:rFonts w:ascii="Times New Roman" w:eastAsia="Times New Roman" w:hAnsi="Times New Roman" w:cs="Times New Roman"/>
      <w:sz w:val="20"/>
      <w:szCs w:val="20"/>
      <w:lang w:eastAsia="pl-PL"/>
    </w:rPr>
  </w:style>
  <w:style w:type="paragraph" w:customStyle="1" w:styleId="Standardowy1">
    <w:name w:val="Standardowy 1"/>
    <w:basedOn w:val="Normalny"/>
    <w:rsid w:val="002074A1"/>
    <w:pPr>
      <w:ind w:left="480"/>
    </w:pPr>
    <w:rPr>
      <w:rFonts w:ascii="Bookman Old Style" w:hAnsi="Bookman Old Style"/>
      <w:sz w:val="24"/>
    </w:rPr>
  </w:style>
  <w:style w:type="paragraph" w:styleId="Akapitzlist">
    <w:name w:val="List Paragraph"/>
    <w:aliases w:val="LISTED PARAGRAPH CPK,LISTA PUNTKOWANA CPK,Styl 1,Obiekt,BulletC,Akapit z listą31,normalny tekst,NOWY,List Paragraph1"/>
    <w:basedOn w:val="Normalny"/>
    <w:link w:val="AkapitzlistZnak"/>
    <w:uiPriority w:val="34"/>
    <w:qFormat/>
    <w:rsid w:val="002074A1"/>
    <w:pPr>
      <w:ind w:left="708"/>
    </w:pPr>
  </w:style>
  <w:style w:type="character" w:customStyle="1" w:styleId="StandardowytekstZnak">
    <w:name w:val="Standardowy.tekst Znak"/>
    <w:link w:val="Standardowytekst"/>
    <w:rsid w:val="002074A1"/>
    <w:rPr>
      <w:rFonts w:ascii="Times New Roman" w:eastAsia="Times New Roman" w:hAnsi="Times New Roman" w:cs="Times New Roman"/>
      <w:sz w:val="20"/>
      <w:szCs w:val="20"/>
      <w:lang w:eastAsia="pl-PL"/>
    </w:rPr>
  </w:style>
  <w:style w:type="paragraph" w:customStyle="1" w:styleId="Specyfikacja1">
    <w:name w:val="Specyfikacja 1"/>
    <w:basedOn w:val="Normalny"/>
    <w:rsid w:val="00DC5933"/>
    <w:pPr>
      <w:numPr>
        <w:numId w:val="17"/>
      </w:numPr>
      <w:suppressAutoHyphens w:val="0"/>
      <w:spacing w:line="360" w:lineRule="auto"/>
    </w:pPr>
    <w:rPr>
      <w:rFonts w:ascii="Times New Roman" w:hAnsi="Times New Roman"/>
      <w:b/>
      <w:szCs w:val="24"/>
      <w:u w:val="single"/>
    </w:rPr>
  </w:style>
  <w:style w:type="paragraph" w:customStyle="1" w:styleId="Specyfikacja2">
    <w:name w:val="Specyfikacja 2"/>
    <w:basedOn w:val="Specyfikacja1"/>
    <w:autoRedefine/>
    <w:rsid w:val="00DC5933"/>
    <w:pPr>
      <w:numPr>
        <w:ilvl w:val="1"/>
      </w:numPr>
      <w:spacing w:before="240" w:after="120" w:line="240" w:lineRule="auto"/>
      <w:jc w:val="left"/>
    </w:pPr>
    <w:rPr>
      <w:bCs/>
      <w:szCs w:val="20"/>
      <w:u w:val="none"/>
    </w:rPr>
  </w:style>
  <w:style w:type="paragraph" w:customStyle="1" w:styleId="Specyfikacja3">
    <w:name w:val="Specyfikacja 3"/>
    <w:basedOn w:val="Specyfikacja1"/>
    <w:rsid w:val="00DC5933"/>
    <w:pPr>
      <w:numPr>
        <w:ilvl w:val="2"/>
      </w:numPr>
    </w:pPr>
  </w:style>
  <w:style w:type="paragraph" w:customStyle="1" w:styleId="KMRNagwek1">
    <w:name w:val="KMR_Nagłówek_1"/>
    <w:basedOn w:val="Normalny"/>
    <w:next w:val="Normalny"/>
    <w:rsid w:val="00945DD1"/>
    <w:pPr>
      <w:numPr>
        <w:ilvl w:val="1"/>
        <w:numId w:val="18"/>
      </w:numPr>
      <w:tabs>
        <w:tab w:val="left" w:pos="357"/>
      </w:tabs>
      <w:suppressAutoHyphens w:val="0"/>
      <w:spacing w:before="240" w:after="120"/>
      <w:ind w:left="0" w:firstLine="0"/>
    </w:pPr>
    <w:rPr>
      <w:rFonts w:ascii="Times New Roman" w:hAnsi="Times New Roman"/>
      <w:b/>
      <w:kern w:val="24"/>
    </w:rPr>
  </w:style>
  <w:style w:type="paragraph" w:customStyle="1" w:styleId="KMRNagwek3">
    <w:name w:val="KMR_Nagłówek_3"/>
    <w:basedOn w:val="Normalny"/>
    <w:next w:val="Normalny"/>
    <w:rsid w:val="00945DD1"/>
    <w:pPr>
      <w:numPr>
        <w:ilvl w:val="3"/>
        <w:numId w:val="18"/>
      </w:numPr>
      <w:suppressAutoHyphens w:val="0"/>
      <w:spacing w:before="120" w:line="360" w:lineRule="auto"/>
      <w:ind w:left="2880" w:hanging="360"/>
    </w:pPr>
    <w:rPr>
      <w:rFonts w:cs="Arial"/>
      <w:kern w:val="1"/>
      <w:sz w:val="24"/>
      <w:szCs w:val="24"/>
      <w:u w:val="single"/>
    </w:rPr>
  </w:style>
  <w:style w:type="paragraph" w:customStyle="1" w:styleId="Normal1">
    <w:name w:val="Normal1"/>
    <w:basedOn w:val="Normalny"/>
    <w:rsid w:val="003D5978"/>
    <w:pPr>
      <w:widowControl w:val="0"/>
    </w:pPr>
  </w:style>
  <w:style w:type="character" w:customStyle="1" w:styleId="hgkelc">
    <w:name w:val="hgkelc"/>
    <w:basedOn w:val="Domylnaczcionkaakapitu"/>
    <w:rsid w:val="000A18C5"/>
  </w:style>
  <w:style w:type="character" w:customStyle="1" w:styleId="AkapitzlistZnak">
    <w:name w:val="Akapit z listą Znak"/>
    <w:aliases w:val="LISTED PARAGRAPH CPK Znak,LISTA PUNTKOWANA CPK Znak,Styl 1 Znak,Obiekt Znak,BulletC Znak,Akapit z listą31 Znak,normalny tekst Znak,NOWY Znak,List Paragraph1 Znak"/>
    <w:basedOn w:val="Domylnaczcionkaakapitu"/>
    <w:link w:val="Akapitzlist"/>
    <w:uiPriority w:val="1"/>
    <w:qFormat/>
    <w:rsid w:val="008F71E7"/>
    <w:rPr>
      <w:rFonts w:ascii="Arial Narrow" w:eastAsia="Times New Roman" w:hAnsi="Arial Narrow" w:cs="Times New Roman"/>
      <w:sz w:val="20"/>
      <w:szCs w:val="20"/>
      <w:lang w:eastAsia="pl-PL"/>
    </w:rPr>
  </w:style>
  <w:style w:type="paragraph" w:customStyle="1" w:styleId="E1">
    <w:name w:val="E1"/>
    <w:basedOn w:val="Normalny"/>
    <w:link w:val="E1Znak"/>
    <w:rsid w:val="008F71E7"/>
    <w:pPr>
      <w:suppressAutoHyphens w:val="0"/>
      <w:spacing w:after="160" w:line="320" w:lineRule="atLeast"/>
      <w:ind w:left="709"/>
    </w:pPr>
    <w:rPr>
      <w:rFonts w:ascii="Arial" w:hAnsi="Arial"/>
      <w:sz w:val="22"/>
      <w:lang w:val="en-GB" w:eastAsia="de-DE"/>
    </w:rPr>
  </w:style>
  <w:style w:type="character" w:customStyle="1" w:styleId="E1Znak">
    <w:name w:val="E1 Znak"/>
    <w:link w:val="E1"/>
    <w:rsid w:val="008F71E7"/>
    <w:rPr>
      <w:rFonts w:ascii="Arial" w:eastAsia="Times New Roman" w:hAnsi="Arial" w:cs="Times New Roman"/>
      <w:szCs w:val="20"/>
      <w:lang w:val="en-GB" w:eastAsia="de-DE"/>
    </w:rPr>
  </w:style>
  <w:style w:type="paragraph" w:customStyle="1" w:styleId="Basia">
    <w:name w:val="Basia"/>
    <w:basedOn w:val="Normalny"/>
    <w:rsid w:val="00B60DFD"/>
    <w:pPr>
      <w:numPr>
        <w:numId w:val="29"/>
      </w:numPr>
      <w:suppressAutoHyphens w:val="0"/>
      <w:spacing w:line="360" w:lineRule="auto"/>
      <w:jc w:val="lef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532109">
      <w:bodyDiv w:val="1"/>
      <w:marLeft w:val="0"/>
      <w:marRight w:val="0"/>
      <w:marTop w:val="0"/>
      <w:marBottom w:val="0"/>
      <w:divBdr>
        <w:top w:val="none" w:sz="0" w:space="0" w:color="auto"/>
        <w:left w:val="none" w:sz="0" w:space="0" w:color="auto"/>
        <w:bottom w:val="none" w:sz="0" w:space="0" w:color="auto"/>
        <w:right w:val="none" w:sz="0" w:space="0" w:color="auto"/>
      </w:divBdr>
    </w:div>
    <w:div w:id="261494172">
      <w:bodyDiv w:val="1"/>
      <w:marLeft w:val="0"/>
      <w:marRight w:val="0"/>
      <w:marTop w:val="0"/>
      <w:marBottom w:val="0"/>
      <w:divBdr>
        <w:top w:val="none" w:sz="0" w:space="0" w:color="auto"/>
        <w:left w:val="none" w:sz="0" w:space="0" w:color="auto"/>
        <w:bottom w:val="none" w:sz="0" w:space="0" w:color="auto"/>
        <w:right w:val="none" w:sz="0" w:space="0" w:color="auto"/>
      </w:divBdr>
    </w:div>
    <w:div w:id="303314202">
      <w:bodyDiv w:val="1"/>
      <w:marLeft w:val="0"/>
      <w:marRight w:val="0"/>
      <w:marTop w:val="0"/>
      <w:marBottom w:val="0"/>
      <w:divBdr>
        <w:top w:val="none" w:sz="0" w:space="0" w:color="auto"/>
        <w:left w:val="none" w:sz="0" w:space="0" w:color="auto"/>
        <w:bottom w:val="none" w:sz="0" w:space="0" w:color="auto"/>
        <w:right w:val="none" w:sz="0" w:space="0" w:color="auto"/>
      </w:divBdr>
    </w:div>
    <w:div w:id="304702564">
      <w:bodyDiv w:val="1"/>
      <w:marLeft w:val="0"/>
      <w:marRight w:val="0"/>
      <w:marTop w:val="0"/>
      <w:marBottom w:val="0"/>
      <w:divBdr>
        <w:top w:val="none" w:sz="0" w:space="0" w:color="auto"/>
        <w:left w:val="none" w:sz="0" w:space="0" w:color="auto"/>
        <w:bottom w:val="none" w:sz="0" w:space="0" w:color="auto"/>
        <w:right w:val="none" w:sz="0" w:space="0" w:color="auto"/>
      </w:divBdr>
    </w:div>
    <w:div w:id="313880191">
      <w:bodyDiv w:val="1"/>
      <w:marLeft w:val="0"/>
      <w:marRight w:val="0"/>
      <w:marTop w:val="0"/>
      <w:marBottom w:val="0"/>
      <w:divBdr>
        <w:top w:val="none" w:sz="0" w:space="0" w:color="auto"/>
        <w:left w:val="none" w:sz="0" w:space="0" w:color="auto"/>
        <w:bottom w:val="none" w:sz="0" w:space="0" w:color="auto"/>
        <w:right w:val="none" w:sz="0" w:space="0" w:color="auto"/>
      </w:divBdr>
    </w:div>
    <w:div w:id="530151366">
      <w:bodyDiv w:val="1"/>
      <w:marLeft w:val="0"/>
      <w:marRight w:val="0"/>
      <w:marTop w:val="0"/>
      <w:marBottom w:val="0"/>
      <w:divBdr>
        <w:top w:val="none" w:sz="0" w:space="0" w:color="auto"/>
        <w:left w:val="none" w:sz="0" w:space="0" w:color="auto"/>
        <w:bottom w:val="none" w:sz="0" w:space="0" w:color="auto"/>
        <w:right w:val="none" w:sz="0" w:space="0" w:color="auto"/>
      </w:divBdr>
    </w:div>
    <w:div w:id="603343765">
      <w:bodyDiv w:val="1"/>
      <w:marLeft w:val="0"/>
      <w:marRight w:val="0"/>
      <w:marTop w:val="0"/>
      <w:marBottom w:val="0"/>
      <w:divBdr>
        <w:top w:val="none" w:sz="0" w:space="0" w:color="auto"/>
        <w:left w:val="none" w:sz="0" w:space="0" w:color="auto"/>
        <w:bottom w:val="none" w:sz="0" w:space="0" w:color="auto"/>
        <w:right w:val="none" w:sz="0" w:space="0" w:color="auto"/>
      </w:divBdr>
    </w:div>
    <w:div w:id="642659759">
      <w:bodyDiv w:val="1"/>
      <w:marLeft w:val="0"/>
      <w:marRight w:val="0"/>
      <w:marTop w:val="0"/>
      <w:marBottom w:val="0"/>
      <w:divBdr>
        <w:top w:val="none" w:sz="0" w:space="0" w:color="auto"/>
        <w:left w:val="none" w:sz="0" w:space="0" w:color="auto"/>
        <w:bottom w:val="none" w:sz="0" w:space="0" w:color="auto"/>
        <w:right w:val="none" w:sz="0" w:space="0" w:color="auto"/>
      </w:divBdr>
    </w:div>
    <w:div w:id="745764183">
      <w:bodyDiv w:val="1"/>
      <w:marLeft w:val="0"/>
      <w:marRight w:val="0"/>
      <w:marTop w:val="0"/>
      <w:marBottom w:val="0"/>
      <w:divBdr>
        <w:top w:val="none" w:sz="0" w:space="0" w:color="auto"/>
        <w:left w:val="none" w:sz="0" w:space="0" w:color="auto"/>
        <w:bottom w:val="none" w:sz="0" w:space="0" w:color="auto"/>
        <w:right w:val="none" w:sz="0" w:space="0" w:color="auto"/>
      </w:divBdr>
    </w:div>
    <w:div w:id="822544781">
      <w:bodyDiv w:val="1"/>
      <w:marLeft w:val="0"/>
      <w:marRight w:val="0"/>
      <w:marTop w:val="0"/>
      <w:marBottom w:val="0"/>
      <w:divBdr>
        <w:top w:val="none" w:sz="0" w:space="0" w:color="auto"/>
        <w:left w:val="none" w:sz="0" w:space="0" w:color="auto"/>
        <w:bottom w:val="none" w:sz="0" w:space="0" w:color="auto"/>
        <w:right w:val="none" w:sz="0" w:space="0" w:color="auto"/>
      </w:divBdr>
    </w:div>
    <w:div w:id="824055840">
      <w:bodyDiv w:val="1"/>
      <w:marLeft w:val="0"/>
      <w:marRight w:val="0"/>
      <w:marTop w:val="0"/>
      <w:marBottom w:val="0"/>
      <w:divBdr>
        <w:top w:val="none" w:sz="0" w:space="0" w:color="auto"/>
        <w:left w:val="none" w:sz="0" w:space="0" w:color="auto"/>
        <w:bottom w:val="none" w:sz="0" w:space="0" w:color="auto"/>
        <w:right w:val="none" w:sz="0" w:space="0" w:color="auto"/>
      </w:divBdr>
    </w:div>
    <w:div w:id="843936872">
      <w:bodyDiv w:val="1"/>
      <w:marLeft w:val="0"/>
      <w:marRight w:val="0"/>
      <w:marTop w:val="0"/>
      <w:marBottom w:val="0"/>
      <w:divBdr>
        <w:top w:val="none" w:sz="0" w:space="0" w:color="auto"/>
        <w:left w:val="none" w:sz="0" w:space="0" w:color="auto"/>
        <w:bottom w:val="none" w:sz="0" w:space="0" w:color="auto"/>
        <w:right w:val="none" w:sz="0" w:space="0" w:color="auto"/>
      </w:divBdr>
    </w:div>
    <w:div w:id="869874843">
      <w:bodyDiv w:val="1"/>
      <w:marLeft w:val="0"/>
      <w:marRight w:val="0"/>
      <w:marTop w:val="0"/>
      <w:marBottom w:val="0"/>
      <w:divBdr>
        <w:top w:val="none" w:sz="0" w:space="0" w:color="auto"/>
        <w:left w:val="none" w:sz="0" w:space="0" w:color="auto"/>
        <w:bottom w:val="none" w:sz="0" w:space="0" w:color="auto"/>
        <w:right w:val="none" w:sz="0" w:space="0" w:color="auto"/>
      </w:divBdr>
    </w:div>
    <w:div w:id="936061312">
      <w:bodyDiv w:val="1"/>
      <w:marLeft w:val="0"/>
      <w:marRight w:val="0"/>
      <w:marTop w:val="0"/>
      <w:marBottom w:val="0"/>
      <w:divBdr>
        <w:top w:val="none" w:sz="0" w:space="0" w:color="auto"/>
        <w:left w:val="none" w:sz="0" w:space="0" w:color="auto"/>
        <w:bottom w:val="none" w:sz="0" w:space="0" w:color="auto"/>
        <w:right w:val="none" w:sz="0" w:space="0" w:color="auto"/>
      </w:divBdr>
    </w:div>
    <w:div w:id="1041903880">
      <w:bodyDiv w:val="1"/>
      <w:marLeft w:val="0"/>
      <w:marRight w:val="0"/>
      <w:marTop w:val="0"/>
      <w:marBottom w:val="0"/>
      <w:divBdr>
        <w:top w:val="none" w:sz="0" w:space="0" w:color="auto"/>
        <w:left w:val="none" w:sz="0" w:space="0" w:color="auto"/>
        <w:bottom w:val="none" w:sz="0" w:space="0" w:color="auto"/>
        <w:right w:val="none" w:sz="0" w:space="0" w:color="auto"/>
      </w:divBdr>
    </w:div>
    <w:div w:id="1273391893">
      <w:bodyDiv w:val="1"/>
      <w:marLeft w:val="0"/>
      <w:marRight w:val="0"/>
      <w:marTop w:val="0"/>
      <w:marBottom w:val="0"/>
      <w:divBdr>
        <w:top w:val="none" w:sz="0" w:space="0" w:color="auto"/>
        <w:left w:val="none" w:sz="0" w:space="0" w:color="auto"/>
        <w:bottom w:val="none" w:sz="0" w:space="0" w:color="auto"/>
        <w:right w:val="none" w:sz="0" w:space="0" w:color="auto"/>
      </w:divBdr>
    </w:div>
    <w:div w:id="1527714765">
      <w:bodyDiv w:val="1"/>
      <w:marLeft w:val="0"/>
      <w:marRight w:val="0"/>
      <w:marTop w:val="0"/>
      <w:marBottom w:val="0"/>
      <w:divBdr>
        <w:top w:val="none" w:sz="0" w:space="0" w:color="auto"/>
        <w:left w:val="none" w:sz="0" w:space="0" w:color="auto"/>
        <w:bottom w:val="none" w:sz="0" w:space="0" w:color="auto"/>
        <w:right w:val="none" w:sz="0" w:space="0" w:color="auto"/>
      </w:divBdr>
    </w:div>
    <w:div w:id="1566330933">
      <w:bodyDiv w:val="1"/>
      <w:marLeft w:val="0"/>
      <w:marRight w:val="0"/>
      <w:marTop w:val="0"/>
      <w:marBottom w:val="0"/>
      <w:divBdr>
        <w:top w:val="none" w:sz="0" w:space="0" w:color="auto"/>
        <w:left w:val="none" w:sz="0" w:space="0" w:color="auto"/>
        <w:bottom w:val="none" w:sz="0" w:space="0" w:color="auto"/>
        <w:right w:val="none" w:sz="0" w:space="0" w:color="auto"/>
      </w:divBdr>
    </w:div>
    <w:div w:id="1733429875">
      <w:bodyDiv w:val="1"/>
      <w:marLeft w:val="0"/>
      <w:marRight w:val="0"/>
      <w:marTop w:val="0"/>
      <w:marBottom w:val="0"/>
      <w:divBdr>
        <w:top w:val="none" w:sz="0" w:space="0" w:color="auto"/>
        <w:left w:val="none" w:sz="0" w:space="0" w:color="auto"/>
        <w:bottom w:val="none" w:sz="0" w:space="0" w:color="auto"/>
        <w:right w:val="none" w:sz="0" w:space="0" w:color="auto"/>
      </w:divBdr>
    </w:div>
    <w:div w:id="1880823311">
      <w:bodyDiv w:val="1"/>
      <w:marLeft w:val="0"/>
      <w:marRight w:val="0"/>
      <w:marTop w:val="0"/>
      <w:marBottom w:val="0"/>
      <w:divBdr>
        <w:top w:val="none" w:sz="0" w:space="0" w:color="auto"/>
        <w:left w:val="none" w:sz="0" w:space="0" w:color="auto"/>
        <w:bottom w:val="none" w:sz="0" w:space="0" w:color="auto"/>
        <w:right w:val="none" w:sz="0" w:space="0" w:color="auto"/>
      </w:divBdr>
    </w:div>
    <w:div w:id="1960407805">
      <w:bodyDiv w:val="1"/>
      <w:marLeft w:val="0"/>
      <w:marRight w:val="0"/>
      <w:marTop w:val="0"/>
      <w:marBottom w:val="0"/>
      <w:divBdr>
        <w:top w:val="none" w:sz="0" w:space="0" w:color="auto"/>
        <w:left w:val="none" w:sz="0" w:space="0" w:color="auto"/>
        <w:bottom w:val="none" w:sz="0" w:space="0" w:color="auto"/>
        <w:right w:val="none" w:sz="0" w:space="0" w:color="auto"/>
      </w:divBdr>
    </w:div>
    <w:div w:id="2018267266">
      <w:bodyDiv w:val="1"/>
      <w:marLeft w:val="0"/>
      <w:marRight w:val="0"/>
      <w:marTop w:val="0"/>
      <w:marBottom w:val="0"/>
      <w:divBdr>
        <w:top w:val="none" w:sz="0" w:space="0" w:color="auto"/>
        <w:left w:val="none" w:sz="0" w:space="0" w:color="auto"/>
        <w:bottom w:val="none" w:sz="0" w:space="0" w:color="auto"/>
        <w:right w:val="none" w:sz="0" w:space="0" w:color="auto"/>
      </w:divBdr>
    </w:div>
    <w:div w:id="2065836282">
      <w:bodyDiv w:val="1"/>
      <w:marLeft w:val="0"/>
      <w:marRight w:val="0"/>
      <w:marTop w:val="0"/>
      <w:marBottom w:val="0"/>
      <w:divBdr>
        <w:top w:val="none" w:sz="0" w:space="0" w:color="auto"/>
        <w:left w:val="none" w:sz="0" w:space="0" w:color="auto"/>
        <w:bottom w:val="none" w:sz="0" w:space="0" w:color="auto"/>
        <w:right w:val="none" w:sz="0" w:space="0" w:color="auto"/>
      </w:divBdr>
    </w:div>
    <w:div w:id="2071730547">
      <w:bodyDiv w:val="1"/>
      <w:marLeft w:val="0"/>
      <w:marRight w:val="0"/>
      <w:marTop w:val="0"/>
      <w:marBottom w:val="0"/>
      <w:divBdr>
        <w:top w:val="none" w:sz="0" w:space="0" w:color="auto"/>
        <w:left w:val="none" w:sz="0" w:space="0" w:color="auto"/>
        <w:bottom w:val="none" w:sz="0" w:space="0" w:color="auto"/>
        <w:right w:val="none" w:sz="0" w:space="0" w:color="auto"/>
      </w:divBdr>
    </w:div>
    <w:div w:id="209867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67617-DF6E-4461-B4CB-4E418AC36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6595</Words>
  <Characters>39576</Characters>
  <Application>Microsoft Office Word</Application>
  <DocSecurity>0</DocSecurity>
  <Lines>329</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Bartłomiej Siekierkowski</dc:creator>
  <cp:keywords/>
  <dc:description/>
  <cp:lastModifiedBy>Admin</cp:lastModifiedBy>
  <cp:revision>2</cp:revision>
  <dcterms:created xsi:type="dcterms:W3CDTF">2026-03-03T15:24:00Z</dcterms:created>
  <dcterms:modified xsi:type="dcterms:W3CDTF">2026-03-03T15:24:00Z</dcterms:modified>
</cp:coreProperties>
</file>